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7A53" w14:textId="60726DF3" w:rsidR="00010F32" w:rsidRPr="00566442" w:rsidRDefault="00566442" w:rsidP="00E24ACE">
      <w:pPr>
        <w:jc w:val="right"/>
        <w:rPr>
          <w:rFonts w:ascii="Arial" w:hAnsi="Arial" w:cs="Arial"/>
          <w:color w:val="525252" w:themeColor="accent3" w:themeShade="80"/>
          <w:sz w:val="24"/>
          <w:szCs w:val="24"/>
        </w:rPr>
      </w:pPr>
      <w:bookmarkStart w:id="0" w:name="_GoBack"/>
      <w:bookmarkEnd w:id="0"/>
      <w:r w:rsidRPr="00566442">
        <w:rPr>
          <w:rFonts w:ascii="Arial" w:hAnsi="Arial" w:cs="Arial"/>
          <w:color w:val="525252" w:themeColor="accent3" w:themeShade="80"/>
          <w:sz w:val="24"/>
          <w:szCs w:val="24"/>
        </w:rPr>
        <w:t>15</w:t>
      </w:r>
      <w:r w:rsidR="00507CCD" w:rsidRPr="00566442">
        <w:rPr>
          <w:rFonts w:ascii="Arial" w:hAnsi="Arial" w:cs="Arial"/>
          <w:color w:val="525252" w:themeColor="accent3" w:themeShade="80"/>
          <w:sz w:val="24"/>
          <w:szCs w:val="24"/>
        </w:rPr>
        <w:t>.</w:t>
      </w:r>
      <w:r w:rsidR="00103B94" w:rsidRPr="00566442">
        <w:rPr>
          <w:rFonts w:ascii="Arial" w:hAnsi="Arial" w:cs="Arial"/>
          <w:color w:val="525252" w:themeColor="accent3" w:themeShade="80"/>
          <w:sz w:val="24"/>
          <w:szCs w:val="24"/>
        </w:rPr>
        <w:t>0</w:t>
      </w:r>
      <w:r w:rsidRPr="00566442">
        <w:rPr>
          <w:rFonts w:ascii="Arial" w:hAnsi="Arial" w:cs="Arial"/>
          <w:color w:val="525252" w:themeColor="accent3" w:themeShade="80"/>
          <w:sz w:val="24"/>
          <w:szCs w:val="24"/>
        </w:rPr>
        <w:t>5</w:t>
      </w:r>
      <w:r w:rsidR="00507CCD" w:rsidRPr="00566442">
        <w:rPr>
          <w:rFonts w:ascii="Arial" w:hAnsi="Arial" w:cs="Arial"/>
          <w:color w:val="525252" w:themeColor="accent3" w:themeShade="80"/>
          <w:sz w:val="24"/>
          <w:szCs w:val="24"/>
        </w:rPr>
        <w:t>.</w:t>
      </w:r>
      <w:r w:rsidR="00103B94" w:rsidRPr="00566442">
        <w:rPr>
          <w:rFonts w:ascii="Arial" w:hAnsi="Arial" w:cs="Arial"/>
          <w:color w:val="525252" w:themeColor="accent3" w:themeShade="80"/>
          <w:sz w:val="24"/>
          <w:szCs w:val="24"/>
        </w:rPr>
        <w:t>2020</w:t>
      </w:r>
    </w:p>
    <w:p w14:paraId="76C67C5E" w14:textId="66712E9A" w:rsidR="00E97E89" w:rsidRDefault="00566442"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СТАТИСТИЧЕСКИЙ ВЗГЛЯД НА СЕМЬЮ</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2530CD2C" w14:textId="7747863D" w:rsidR="009C0114" w:rsidRDefault="00E31382" w:rsidP="00E31382">
      <w:pPr>
        <w:ind w:left="1276"/>
        <w:jc w:val="both"/>
        <w:rPr>
          <w:rFonts w:ascii="Arial" w:hAnsi="Arial" w:cs="Arial"/>
          <w:b/>
          <w:color w:val="525252" w:themeColor="accent3" w:themeShade="80"/>
          <w:sz w:val="24"/>
          <w:szCs w:val="24"/>
        </w:rPr>
      </w:pPr>
      <w:r>
        <w:rPr>
          <w:rFonts w:ascii="Arial" w:hAnsi="Arial" w:cs="Arial"/>
          <w:b/>
          <w:color w:val="525252" w:themeColor="accent3" w:themeShade="80"/>
          <w:sz w:val="24"/>
          <w:szCs w:val="24"/>
        </w:rPr>
        <w:t>В 1993 году Генеральная Ассамблея ООН постановила, что, начиная с 1994 года, 15 мая будет отм</w:t>
      </w:r>
      <w:r w:rsidR="001E7C41">
        <w:rPr>
          <w:rFonts w:ascii="Arial" w:hAnsi="Arial" w:cs="Arial"/>
          <w:b/>
          <w:color w:val="525252" w:themeColor="accent3" w:themeShade="80"/>
          <w:sz w:val="24"/>
          <w:szCs w:val="24"/>
        </w:rPr>
        <w:t>ечаться Международный день семьи</w:t>
      </w:r>
      <w:r w:rsidR="009C0114" w:rsidRPr="009C0114">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w:t>
      </w:r>
      <w:r w:rsidR="00E114C9">
        <w:rPr>
          <w:rFonts w:ascii="Arial" w:hAnsi="Arial" w:cs="Arial"/>
          <w:b/>
          <w:color w:val="525252" w:themeColor="accent3" w:themeShade="80"/>
          <w:sz w:val="24"/>
          <w:szCs w:val="24"/>
        </w:rPr>
        <w:t>И хотя в нашей стране наиболее известен и любим Всероссийский день любви, семьи и ве</w:t>
      </w:r>
      <w:r w:rsidR="001E7C41">
        <w:rPr>
          <w:rFonts w:ascii="Arial" w:hAnsi="Arial" w:cs="Arial"/>
          <w:b/>
          <w:color w:val="525252" w:themeColor="accent3" w:themeShade="80"/>
          <w:sz w:val="24"/>
          <w:szCs w:val="24"/>
        </w:rPr>
        <w:t>рности, Международный день семьи</w:t>
      </w:r>
      <w:r w:rsidR="00E114C9">
        <w:rPr>
          <w:rFonts w:ascii="Arial" w:hAnsi="Arial" w:cs="Arial"/>
          <w:b/>
          <w:color w:val="525252" w:themeColor="accent3" w:themeShade="80"/>
          <w:sz w:val="24"/>
          <w:szCs w:val="24"/>
        </w:rPr>
        <w:t xml:space="preserve"> также </w:t>
      </w:r>
      <w:r w:rsidR="00A57EC8">
        <w:rPr>
          <w:rFonts w:ascii="Arial" w:hAnsi="Arial" w:cs="Arial"/>
          <w:b/>
          <w:color w:val="525252" w:themeColor="accent3" w:themeShade="80"/>
          <w:sz w:val="24"/>
          <w:szCs w:val="24"/>
        </w:rPr>
        <w:t>очень</w:t>
      </w:r>
      <w:r w:rsidR="00E114C9">
        <w:rPr>
          <w:rFonts w:ascii="Arial" w:hAnsi="Arial" w:cs="Arial"/>
          <w:b/>
          <w:color w:val="525252" w:themeColor="accent3" w:themeShade="80"/>
          <w:sz w:val="24"/>
          <w:szCs w:val="24"/>
        </w:rPr>
        <w:t xml:space="preserve"> уважаем.</w:t>
      </w:r>
      <w:r w:rsidR="009C0114" w:rsidRPr="009C0114">
        <w:rPr>
          <w:rFonts w:ascii="Arial" w:hAnsi="Arial" w:cs="Arial"/>
          <w:b/>
          <w:color w:val="525252" w:themeColor="accent3" w:themeShade="80"/>
          <w:sz w:val="24"/>
          <w:szCs w:val="24"/>
        </w:rPr>
        <w:t xml:space="preserve"> </w:t>
      </w:r>
    </w:p>
    <w:p w14:paraId="4BC45FA1" w14:textId="77777777" w:rsidR="002432C5" w:rsidRDefault="002432C5" w:rsidP="002432C5">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Термин «семья» имеет множество определений и понятий, в целом – это ячейка общества, связывающая людей совместным бытом и отношениями, оформленными по закону</w:t>
      </w:r>
      <w:r w:rsidRPr="009C0114">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В статистике единицей наблюдения является «домохозяйство», значение которого несколько отличается от семьи. </w:t>
      </w:r>
    </w:p>
    <w:p w14:paraId="4795808D" w14:textId="77777777" w:rsidR="002432C5" w:rsidRDefault="002432C5" w:rsidP="002432C5">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В Санкт-Петербурге и Ленинградской области возрождение семейных ценностей, укрепление института семьи, повышение социального статуса молодых семей, усиление материальной и обеспечение адресной поддержки семей при рождении и воспитании детей, охрана материнства – это приоритет в государственной семейной политике, изложенный в Концепциях демографической </w:t>
      </w:r>
      <w:r w:rsidRPr="001678A4">
        <w:rPr>
          <w:rFonts w:ascii="Arial" w:hAnsi="Arial" w:cs="Arial"/>
          <w:color w:val="525252" w:themeColor="accent3" w:themeShade="80"/>
          <w:sz w:val="24"/>
          <w:szCs w:val="24"/>
        </w:rPr>
        <w:t>политики</w:t>
      </w:r>
      <w:r>
        <w:rPr>
          <w:rFonts w:ascii="Arial" w:hAnsi="Arial" w:cs="Arial"/>
          <w:color w:val="525252" w:themeColor="accent3" w:themeShade="80"/>
          <w:sz w:val="24"/>
          <w:szCs w:val="24"/>
        </w:rPr>
        <w:t xml:space="preserve"> Санкт-Петербурга </w:t>
      </w:r>
      <w:r w:rsidRPr="001678A4">
        <w:rPr>
          <w:rFonts w:ascii="Arial" w:hAnsi="Arial" w:cs="Arial"/>
          <w:color w:val="525252" w:themeColor="accent3" w:themeShade="80"/>
          <w:sz w:val="24"/>
          <w:szCs w:val="24"/>
        </w:rPr>
        <w:t xml:space="preserve">и </w:t>
      </w:r>
      <w:r>
        <w:rPr>
          <w:rFonts w:ascii="Arial" w:hAnsi="Arial" w:cs="Arial"/>
          <w:color w:val="525252" w:themeColor="accent3" w:themeShade="80"/>
          <w:sz w:val="24"/>
          <w:szCs w:val="24"/>
        </w:rPr>
        <w:t>демографического развития Ленинградской области на период до 2025 года.</w:t>
      </w:r>
    </w:p>
    <w:p w14:paraId="4D716BA0" w14:textId="77777777" w:rsidR="002432C5" w:rsidRDefault="002432C5" w:rsidP="002432C5">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данным Всероссийской переписи населения 2010 года, на территории Санкт-Петербурга число частных домохозяйств составило почти 2 млн. численностью более 4,8 млн. человек, в </w:t>
      </w:r>
      <w:r w:rsidRPr="0048079A">
        <w:rPr>
          <w:rFonts w:ascii="Arial" w:hAnsi="Arial" w:cs="Arial"/>
          <w:color w:val="525252" w:themeColor="accent3" w:themeShade="80"/>
          <w:sz w:val="24"/>
          <w:szCs w:val="24"/>
        </w:rPr>
        <w:t>Ленинградской области</w:t>
      </w:r>
      <w:r>
        <w:rPr>
          <w:rFonts w:ascii="Arial" w:hAnsi="Arial" w:cs="Arial"/>
          <w:color w:val="525252" w:themeColor="accent3" w:themeShade="80"/>
          <w:sz w:val="24"/>
          <w:szCs w:val="24"/>
        </w:rPr>
        <w:t xml:space="preserve"> – более 686 тыс. частных домохозяйств численностью почти 1,7 млн. человек.</w:t>
      </w:r>
    </w:p>
    <w:p w14:paraId="36E90CF6" w14:textId="58059FDD" w:rsidR="00D85FA6" w:rsidRDefault="00D85FA6" w:rsidP="00D85FA6">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данным Всероссийской переписи населения 2010 года, на территории Санкт-Петербурга число частных домохозяйств составило почти 2 млн. численностью более 4,8 млн. человек, в </w:t>
      </w:r>
      <w:r w:rsidRPr="0048079A">
        <w:rPr>
          <w:rFonts w:ascii="Arial" w:hAnsi="Arial" w:cs="Arial"/>
          <w:color w:val="525252" w:themeColor="accent3" w:themeShade="80"/>
          <w:sz w:val="24"/>
          <w:szCs w:val="24"/>
        </w:rPr>
        <w:t>Ленинградской области</w:t>
      </w:r>
      <w:r>
        <w:rPr>
          <w:rFonts w:ascii="Arial" w:hAnsi="Arial" w:cs="Arial"/>
          <w:color w:val="525252" w:themeColor="accent3" w:themeShade="80"/>
          <w:sz w:val="24"/>
          <w:szCs w:val="24"/>
        </w:rPr>
        <w:t xml:space="preserve"> – более 686 тыс. частных домохозяйств численностью почти 1,7 млн. человек. </w:t>
      </w:r>
      <w:r w:rsidR="00285C50">
        <w:rPr>
          <w:rFonts w:ascii="Arial" w:hAnsi="Arial" w:cs="Arial"/>
          <w:color w:val="525252" w:themeColor="accent3" w:themeShade="80"/>
          <w:sz w:val="24"/>
          <w:szCs w:val="24"/>
        </w:rPr>
        <w:t xml:space="preserve">Средний размер домохозяйства и в городе, и в области составил по данным переписи 2,5 человека. При этом, в Санкт-Петербурге преобладали домохозяйства, состоящие из одного человека (29,3% от общего числа домохозяйств), в области – домохозяйства, состоящие из двух человек (29,2%). </w:t>
      </w:r>
      <w:r w:rsidR="005709A9">
        <w:rPr>
          <w:rFonts w:ascii="Arial" w:hAnsi="Arial" w:cs="Arial"/>
          <w:color w:val="525252" w:themeColor="accent3" w:themeShade="80"/>
          <w:sz w:val="24"/>
          <w:szCs w:val="24"/>
        </w:rPr>
        <w:t xml:space="preserve">Домохозяйства численностью два и более человек в Санкт-Петербурге и </w:t>
      </w:r>
      <w:r w:rsidR="005709A9" w:rsidRPr="0048079A">
        <w:rPr>
          <w:rFonts w:ascii="Arial" w:hAnsi="Arial" w:cs="Arial"/>
          <w:color w:val="525252" w:themeColor="accent3" w:themeShade="80"/>
          <w:sz w:val="24"/>
          <w:szCs w:val="24"/>
        </w:rPr>
        <w:t>Ленинградской области</w:t>
      </w:r>
      <w:r w:rsidR="005709A9">
        <w:rPr>
          <w:rFonts w:ascii="Arial" w:hAnsi="Arial" w:cs="Arial"/>
          <w:color w:val="525252" w:themeColor="accent3" w:themeShade="80"/>
          <w:sz w:val="24"/>
          <w:szCs w:val="24"/>
        </w:rPr>
        <w:t xml:space="preserve"> составили около 71% частных домохозяйств (1,4 млн. в городе и 489,5 тыс. в области). Из  них 36,4% домохозяйств в Санкт-Петербурге и 39,5% домохозяйств в Ленинградской области имели детей моложе 18 лет.</w:t>
      </w:r>
      <w:r w:rsidR="0091355D">
        <w:rPr>
          <w:rFonts w:ascii="Arial" w:hAnsi="Arial" w:cs="Arial"/>
          <w:color w:val="525252" w:themeColor="accent3" w:themeShade="80"/>
          <w:sz w:val="24"/>
          <w:szCs w:val="24"/>
        </w:rPr>
        <w:t xml:space="preserve"> </w:t>
      </w:r>
    </w:p>
    <w:p w14:paraId="25A311B6" w14:textId="77777777" w:rsidR="00D85FA6" w:rsidRDefault="00D85FA6" w:rsidP="00D85FA6">
      <w:pPr>
        <w:spacing w:after="0"/>
        <w:ind w:firstLine="708"/>
        <w:jc w:val="both"/>
        <w:rPr>
          <w:rFonts w:ascii="Arial" w:hAnsi="Arial" w:cs="Arial"/>
          <w:color w:val="525252" w:themeColor="accent3" w:themeShade="80"/>
          <w:sz w:val="24"/>
          <w:szCs w:val="24"/>
        </w:rPr>
      </w:pPr>
      <w:r w:rsidRPr="0048079A">
        <w:rPr>
          <w:rFonts w:ascii="Arial" w:hAnsi="Arial" w:cs="Arial"/>
          <w:color w:val="525252" w:themeColor="accent3" w:themeShade="80"/>
          <w:sz w:val="24"/>
          <w:szCs w:val="24"/>
        </w:rPr>
        <w:t xml:space="preserve">По предварительной оценке на 1 </w:t>
      </w:r>
      <w:r>
        <w:rPr>
          <w:rFonts w:ascii="Arial" w:hAnsi="Arial" w:cs="Arial"/>
          <w:color w:val="525252" w:themeColor="accent3" w:themeShade="80"/>
          <w:sz w:val="24"/>
          <w:szCs w:val="24"/>
        </w:rPr>
        <w:t>января 2020</w:t>
      </w:r>
      <w:r w:rsidRPr="0048079A">
        <w:rPr>
          <w:rFonts w:ascii="Arial" w:hAnsi="Arial" w:cs="Arial"/>
          <w:color w:val="525252" w:themeColor="accent3" w:themeShade="80"/>
          <w:sz w:val="24"/>
          <w:szCs w:val="24"/>
        </w:rPr>
        <w:t xml:space="preserve"> года численность постоянного населения в Санк</w:t>
      </w:r>
      <w:r>
        <w:rPr>
          <w:rFonts w:ascii="Arial" w:hAnsi="Arial" w:cs="Arial"/>
          <w:color w:val="525252" w:themeColor="accent3" w:themeShade="80"/>
          <w:sz w:val="24"/>
          <w:szCs w:val="24"/>
        </w:rPr>
        <w:t xml:space="preserve">т-Петербурге составила 5,4 млн. </w:t>
      </w:r>
      <w:r w:rsidRPr="0048079A">
        <w:rPr>
          <w:rFonts w:ascii="Arial" w:hAnsi="Arial" w:cs="Arial"/>
          <w:color w:val="525252" w:themeColor="accent3" w:themeShade="80"/>
          <w:sz w:val="24"/>
          <w:szCs w:val="24"/>
        </w:rPr>
        <w:t>человек, в Л</w:t>
      </w:r>
      <w:r>
        <w:rPr>
          <w:rFonts w:ascii="Arial" w:hAnsi="Arial" w:cs="Arial"/>
          <w:color w:val="525252" w:themeColor="accent3" w:themeShade="80"/>
          <w:sz w:val="24"/>
          <w:szCs w:val="24"/>
        </w:rPr>
        <w:t xml:space="preserve">енинградской области – 1,9 млн. </w:t>
      </w:r>
      <w:r w:rsidRPr="0048079A">
        <w:rPr>
          <w:rFonts w:ascii="Arial" w:hAnsi="Arial" w:cs="Arial"/>
          <w:color w:val="525252" w:themeColor="accent3" w:themeShade="80"/>
          <w:sz w:val="24"/>
          <w:szCs w:val="24"/>
        </w:rPr>
        <w:t xml:space="preserve">человек, отмечалось </w:t>
      </w:r>
      <w:r>
        <w:rPr>
          <w:rFonts w:ascii="Arial" w:hAnsi="Arial" w:cs="Arial"/>
          <w:color w:val="525252" w:themeColor="accent3" w:themeShade="80"/>
          <w:sz w:val="24"/>
          <w:szCs w:val="24"/>
        </w:rPr>
        <w:t xml:space="preserve">как </w:t>
      </w:r>
      <w:r w:rsidRPr="0048079A">
        <w:rPr>
          <w:rFonts w:ascii="Arial" w:hAnsi="Arial" w:cs="Arial"/>
          <w:color w:val="525252" w:themeColor="accent3" w:themeShade="80"/>
          <w:sz w:val="24"/>
          <w:szCs w:val="24"/>
        </w:rPr>
        <w:t xml:space="preserve">снижение </w:t>
      </w:r>
      <w:r w:rsidRPr="0048079A">
        <w:rPr>
          <w:rFonts w:ascii="Arial" w:hAnsi="Arial" w:cs="Arial"/>
          <w:color w:val="525252" w:themeColor="accent3" w:themeShade="80"/>
          <w:sz w:val="24"/>
          <w:szCs w:val="24"/>
        </w:rPr>
        <w:lastRenderedPageBreak/>
        <w:t>рождаемости</w:t>
      </w:r>
      <w:r>
        <w:rPr>
          <w:rFonts w:ascii="Arial" w:hAnsi="Arial" w:cs="Arial"/>
          <w:color w:val="525252" w:themeColor="accent3" w:themeShade="80"/>
          <w:sz w:val="24"/>
          <w:szCs w:val="24"/>
        </w:rPr>
        <w:t xml:space="preserve">, так </w:t>
      </w:r>
      <w:r w:rsidRPr="0048079A">
        <w:rPr>
          <w:rFonts w:ascii="Arial" w:hAnsi="Arial" w:cs="Arial"/>
          <w:color w:val="525252" w:themeColor="accent3" w:themeShade="80"/>
          <w:sz w:val="24"/>
          <w:szCs w:val="24"/>
        </w:rPr>
        <w:t>и смертности населения.</w:t>
      </w:r>
      <w:r>
        <w:rPr>
          <w:rFonts w:ascii="Arial" w:hAnsi="Arial" w:cs="Arial"/>
          <w:color w:val="525252" w:themeColor="accent3" w:themeShade="80"/>
          <w:sz w:val="24"/>
          <w:szCs w:val="24"/>
        </w:rPr>
        <w:t xml:space="preserve"> Распределение </w:t>
      </w:r>
      <w:r w:rsidRPr="00994A10">
        <w:rPr>
          <w:rFonts w:ascii="Arial" w:hAnsi="Arial" w:cs="Arial"/>
          <w:color w:val="525252" w:themeColor="accent3" w:themeShade="80"/>
          <w:sz w:val="24"/>
          <w:szCs w:val="24"/>
        </w:rPr>
        <w:t xml:space="preserve">населения по полу таково, что в Санкт-Петербурге </w:t>
      </w:r>
      <w:r>
        <w:rPr>
          <w:rFonts w:ascii="Arial" w:hAnsi="Arial" w:cs="Arial"/>
          <w:color w:val="525252" w:themeColor="accent3" w:themeShade="80"/>
          <w:sz w:val="24"/>
          <w:szCs w:val="24"/>
        </w:rPr>
        <w:t xml:space="preserve">на 1 января 2019 года </w:t>
      </w:r>
      <w:r w:rsidRPr="00994A10">
        <w:rPr>
          <w:rFonts w:ascii="Arial" w:hAnsi="Arial" w:cs="Arial"/>
          <w:color w:val="525252" w:themeColor="accent3" w:themeShade="80"/>
          <w:sz w:val="24"/>
          <w:szCs w:val="24"/>
        </w:rPr>
        <w:t>на 1000 мужчин приходи</w:t>
      </w:r>
      <w:r>
        <w:rPr>
          <w:rFonts w:ascii="Arial" w:hAnsi="Arial" w:cs="Arial"/>
          <w:color w:val="525252" w:themeColor="accent3" w:themeShade="80"/>
          <w:sz w:val="24"/>
          <w:szCs w:val="24"/>
        </w:rPr>
        <w:t>лось</w:t>
      </w:r>
      <w:r w:rsidRPr="00994A10">
        <w:rPr>
          <w:rFonts w:ascii="Arial" w:hAnsi="Arial" w:cs="Arial"/>
          <w:color w:val="525252" w:themeColor="accent3" w:themeShade="80"/>
          <w:sz w:val="24"/>
          <w:szCs w:val="24"/>
        </w:rPr>
        <w:t xml:space="preserve"> 1208 </w:t>
      </w:r>
      <w:r>
        <w:rPr>
          <w:rFonts w:ascii="Arial" w:hAnsi="Arial" w:cs="Arial"/>
          <w:color w:val="525252" w:themeColor="accent3" w:themeShade="80"/>
          <w:sz w:val="24"/>
          <w:szCs w:val="24"/>
        </w:rPr>
        <w:t xml:space="preserve">женщин, в Ленинградской области – </w:t>
      </w:r>
      <w:r w:rsidRPr="00994A10">
        <w:rPr>
          <w:rFonts w:ascii="Arial" w:hAnsi="Arial" w:cs="Arial"/>
          <w:color w:val="525252" w:themeColor="accent3" w:themeShade="80"/>
          <w:sz w:val="24"/>
          <w:szCs w:val="24"/>
        </w:rPr>
        <w:t>1134 женщин</w:t>
      </w:r>
      <w:r>
        <w:rPr>
          <w:rFonts w:ascii="Arial" w:hAnsi="Arial" w:cs="Arial"/>
          <w:color w:val="525252" w:themeColor="accent3" w:themeShade="80"/>
          <w:sz w:val="24"/>
          <w:szCs w:val="24"/>
        </w:rPr>
        <w:t>ы. Соотношение численности мужчин и женщин в последние годы сокращается (по данным переписи 2010 года на 1000 мужчин приходилось 1229 женщин в Санкт-Петербурге и 1152 – в Ленинградской области).</w:t>
      </w:r>
    </w:p>
    <w:p w14:paraId="7BEB2C82" w14:textId="5B0CC696" w:rsidR="00D85FA6" w:rsidRDefault="00D85FA6" w:rsidP="00D85FA6">
      <w:pPr>
        <w:spacing w:after="0"/>
        <w:ind w:firstLine="708"/>
        <w:jc w:val="both"/>
        <w:rPr>
          <w:rFonts w:ascii="Arial" w:hAnsi="Arial" w:cs="Arial"/>
          <w:color w:val="525252" w:themeColor="accent3" w:themeShade="80"/>
          <w:sz w:val="24"/>
          <w:szCs w:val="24"/>
        </w:rPr>
      </w:pPr>
      <w:r w:rsidRPr="00043EA1">
        <w:rPr>
          <w:rFonts w:ascii="Arial" w:hAnsi="Arial" w:cs="Arial"/>
          <w:color w:val="525252" w:themeColor="accent3" w:themeShade="80"/>
          <w:sz w:val="24"/>
          <w:szCs w:val="24"/>
        </w:rPr>
        <w:t>Основу семьи составляет брачный  союз между мужчиной и женщиной</w:t>
      </w:r>
      <w:r>
        <w:rPr>
          <w:rFonts w:ascii="Arial" w:hAnsi="Arial" w:cs="Arial"/>
          <w:color w:val="525252" w:themeColor="accent3" w:themeShade="80"/>
          <w:sz w:val="24"/>
          <w:szCs w:val="24"/>
        </w:rPr>
        <w:t xml:space="preserve">. Из общего числа супружеских пар по итогам переписи 2010 года 11,5% в Санкт-Петербурге и 13,9% в Ленинградской области не зарегистрировали свои отношения (по ответам женщин). В Санкт-Петербурге в 2019 году по отношению к предыдущему году зарегистрировано на 3 тыс. браков </w:t>
      </w:r>
      <w:r w:rsidR="00D64442">
        <w:rPr>
          <w:rFonts w:ascii="Arial" w:hAnsi="Arial" w:cs="Arial"/>
          <w:color w:val="525252" w:themeColor="accent3" w:themeShade="80"/>
          <w:sz w:val="24"/>
          <w:szCs w:val="24"/>
        </w:rPr>
        <w:t xml:space="preserve">(или на 6,8%) больше </w:t>
      </w:r>
      <w:r>
        <w:rPr>
          <w:rFonts w:ascii="Arial" w:hAnsi="Arial" w:cs="Arial"/>
          <w:color w:val="525252" w:themeColor="accent3" w:themeShade="80"/>
          <w:sz w:val="24"/>
          <w:szCs w:val="24"/>
        </w:rPr>
        <w:t>и на 2 тыс. меньше разводов (на 7,7%). Ленинградская область также показывает динамику роста числа браков и сокращения количества разводов в 2019 году по сравнению с 2018 годом. Из 1000 браков в 2019 году распалось 509 - в Санкт-Петербурге и 846 - в Ленинградской области.</w:t>
      </w:r>
    </w:p>
    <w:p w14:paraId="53EC1DE6" w14:textId="3D83FEB1" w:rsidR="00AB2844" w:rsidRPr="00BC53FE" w:rsidRDefault="00AB2844" w:rsidP="00AB2844">
      <w:pPr>
        <w:spacing w:after="0"/>
        <w:ind w:firstLine="708"/>
        <w:jc w:val="both"/>
        <w:rPr>
          <w:rFonts w:ascii="Arial" w:hAnsi="Arial" w:cs="Arial"/>
          <w:color w:val="525252" w:themeColor="accent3" w:themeShade="80"/>
          <w:sz w:val="24"/>
          <w:szCs w:val="24"/>
        </w:rPr>
      </w:pPr>
      <w:r w:rsidRPr="00B1071C">
        <w:rPr>
          <w:rFonts w:ascii="Arial" w:hAnsi="Arial" w:cs="Arial"/>
          <w:color w:val="525252" w:themeColor="accent3" w:themeShade="80"/>
          <w:sz w:val="24"/>
          <w:szCs w:val="24"/>
        </w:rPr>
        <w:t xml:space="preserve">Наиболее полную картину </w:t>
      </w:r>
      <w:r>
        <w:rPr>
          <w:rFonts w:ascii="Arial" w:hAnsi="Arial" w:cs="Arial"/>
          <w:color w:val="525252" w:themeColor="accent3" w:themeShade="80"/>
          <w:sz w:val="24"/>
          <w:szCs w:val="24"/>
        </w:rPr>
        <w:t>брачного состояния населения</w:t>
      </w:r>
      <w:r w:rsidRPr="00B1071C">
        <w:rPr>
          <w:rFonts w:ascii="Arial" w:hAnsi="Arial" w:cs="Arial"/>
          <w:color w:val="525252" w:themeColor="accent3" w:themeShade="80"/>
          <w:sz w:val="24"/>
          <w:szCs w:val="24"/>
        </w:rPr>
        <w:t>, а также распределения частных домохозяйств, состоящих из двух и более человек, по типам, размеру и числу детей моложе 18 лет, числу занятых членов домохозяйств и другую информацию, харак</w:t>
      </w:r>
      <w:r w:rsidR="00313E13">
        <w:rPr>
          <w:rFonts w:ascii="Arial" w:hAnsi="Arial" w:cs="Arial"/>
          <w:color w:val="525252" w:themeColor="accent3" w:themeShade="80"/>
          <w:sz w:val="24"/>
          <w:szCs w:val="24"/>
        </w:rPr>
        <w:t xml:space="preserve">теризующую структуру семей, </w:t>
      </w:r>
      <w:r w:rsidR="00F76BAC">
        <w:rPr>
          <w:rFonts w:ascii="Arial" w:hAnsi="Arial" w:cs="Arial"/>
          <w:color w:val="525252" w:themeColor="accent3" w:themeShade="80"/>
          <w:sz w:val="24"/>
          <w:szCs w:val="24"/>
        </w:rPr>
        <w:t>покаж</w:t>
      </w:r>
      <w:r w:rsidR="00313E13">
        <w:rPr>
          <w:rFonts w:ascii="Arial" w:hAnsi="Arial" w:cs="Arial"/>
          <w:color w:val="525252" w:themeColor="accent3" w:themeShade="80"/>
          <w:sz w:val="24"/>
          <w:szCs w:val="24"/>
        </w:rPr>
        <w:t>ут материалы Всероссийской переписи</w:t>
      </w:r>
      <w:r w:rsidRPr="00B1071C">
        <w:rPr>
          <w:rFonts w:ascii="Arial" w:hAnsi="Arial" w:cs="Arial"/>
          <w:color w:val="525252" w:themeColor="accent3" w:themeShade="80"/>
          <w:sz w:val="24"/>
          <w:szCs w:val="24"/>
        </w:rPr>
        <w:t xml:space="preserve"> населения</w:t>
      </w:r>
      <w:r w:rsidR="00313E13">
        <w:rPr>
          <w:rFonts w:ascii="Arial" w:hAnsi="Arial" w:cs="Arial"/>
          <w:color w:val="525252" w:themeColor="accent3" w:themeShade="80"/>
          <w:sz w:val="24"/>
          <w:szCs w:val="24"/>
        </w:rPr>
        <w:t xml:space="preserve"> 2020 года</w:t>
      </w:r>
      <w:r w:rsidRPr="00B1071C">
        <w:rPr>
          <w:rFonts w:ascii="Arial" w:hAnsi="Arial" w:cs="Arial"/>
          <w:color w:val="525252" w:themeColor="accent3" w:themeShade="80"/>
          <w:sz w:val="24"/>
          <w:szCs w:val="24"/>
        </w:rPr>
        <w:t>.</w:t>
      </w:r>
    </w:p>
    <w:p w14:paraId="64AEB67B" w14:textId="77777777" w:rsidR="00BE2BCE" w:rsidRDefault="00BE2BCE" w:rsidP="00BC7E43">
      <w:pPr>
        <w:ind w:firstLine="708"/>
        <w:jc w:val="both"/>
        <w:rPr>
          <w:rFonts w:ascii="Arial" w:hAnsi="Arial" w:cs="Arial"/>
          <w:color w:val="525252" w:themeColor="accent3" w:themeShade="80"/>
          <w:sz w:val="24"/>
          <w:szCs w:val="24"/>
        </w:rPr>
      </w:pPr>
    </w:p>
    <w:p w14:paraId="58A82692" w14:textId="7516AB9B" w:rsidR="00D843FF" w:rsidRPr="00BC7E43" w:rsidRDefault="00D843FF" w:rsidP="00BC7E43">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Default="004B49C6" w:rsidP="004E096C">
      <w:pPr>
        <w:spacing w:after="0" w:line="240" w:lineRule="auto"/>
        <w:rPr>
          <w:rFonts w:ascii="Arial" w:hAnsi="Arial" w:cs="Arial"/>
          <w:i/>
          <w:color w:val="525252" w:themeColor="accent3" w:themeShade="80"/>
          <w:sz w:val="24"/>
          <w:szCs w:val="24"/>
        </w:rPr>
      </w:pPr>
    </w:p>
    <w:sectPr w:rsidR="004B49C6"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A4877" w14:textId="77777777" w:rsidR="00A343A3" w:rsidRDefault="00A343A3" w:rsidP="00A02726">
      <w:pPr>
        <w:spacing w:after="0" w:line="240" w:lineRule="auto"/>
      </w:pPr>
      <w:r>
        <w:separator/>
      </w:r>
    </w:p>
  </w:endnote>
  <w:endnote w:type="continuationSeparator" w:id="0">
    <w:p w14:paraId="27946200" w14:textId="77777777" w:rsidR="00A343A3" w:rsidRDefault="00A343A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8426D9B" w:rsidR="00100C53" w:rsidRDefault="00100C53">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E33979">
          <w:rPr>
            <w:noProof/>
          </w:rPr>
          <w:t>1</w:t>
        </w:r>
        <w:r>
          <w:fldChar w:fldCharType="end"/>
        </w:r>
      </w:p>
    </w:sdtContent>
  </w:sdt>
  <w:p w14:paraId="16DC892C" w14:textId="77777777" w:rsidR="00100C53" w:rsidRDefault="00100C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D4733" w14:textId="77777777" w:rsidR="00A343A3" w:rsidRDefault="00A343A3" w:rsidP="00A02726">
      <w:pPr>
        <w:spacing w:after="0" w:line="240" w:lineRule="auto"/>
      </w:pPr>
      <w:r>
        <w:separator/>
      </w:r>
    </w:p>
  </w:footnote>
  <w:footnote w:type="continuationSeparator" w:id="0">
    <w:p w14:paraId="1785DFB9" w14:textId="77777777" w:rsidR="00A343A3" w:rsidRDefault="00A343A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100C53" w:rsidRDefault="00A343A3">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100C53" w:rsidRDefault="00100C53"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343A3">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100C53" w:rsidRDefault="00A343A3">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4F50"/>
    <w:rsid w:val="000054FD"/>
    <w:rsid w:val="00005AEB"/>
    <w:rsid w:val="000102DC"/>
    <w:rsid w:val="00010791"/>
    <w:rsid w:val="00010F32"/>
    <w:rsid w:val="00011639"/>
    <w:rsid w:val="000131A6"/>
    <w:rsid w:val="00013B69"/>
    <w:rsid w:val="00014223"/>
    <w:rsid w:val="000173AB"/>
    <w:rsid w:val="0002183B"/>
    <w:rsid w:val="00023B69"/>
    <w:rsid w:val="0002467F"/>
    <w:rsid w:val="000269B8"/>
    <w:rsid w:val="00027189"/>
    <w:rsid w:val="00030152"/>
    <w:rsid w:val="00030AE8"/>
    <w:rsid w:val="00031980"/>
    <w:rsid w:val="00033DE2"/>
    <w:rsid w:val="000345E4"/>
    <w:rsid w:val="00034B5C"/>
    <w:rsid w:val="00035854"/>
    <w:rsid w:val="00035E9C"/>
    <w:rsid w:val="00037CEF"/>
    <w:rsid w:val="000402CA"/>
    <w:rsid w:val="00040B88"/>
    <w:rsid w:val="0004134D"/>
    <w:rsid w:val="000421B3"/>
    <w:rsid w:val="000433D7"/>
    <w:rsid w:val="00043EA1"/>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261"/>
    <w:rsid w:val="00095C97"/>
    <w:rsid w:val="000A020A"/>
    <w:rsid w:val="000A1C1B"/>
    <w:rsid w:val="000A6083"/>
    <w:rsid w:val="000A61AC"/>
    <w:rsid w:val="000A6DFF"/>
    <w:rsid w:val="000A7DD3"/>
    <w:rsid w:val="000B0C46"/>
    <w:rsid w:val="000B0DB8"/>
    <w:rsid w:val="000B473B"/>
    <w:rsid w:val="000B4AF4"/>
    <w:rsid w:val="000C0F94"/>
    <w:rsid w:val="000C1BE6"/>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0C53"/>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1DD0"/>
    <w:rsid w:val="00163C78"/>
    <w:rsid w:val="00164314"/>
    <w:rsid w:val="00166D01"/>
    <w:rsid w:val="0016789D"/>
    <w:rsid w:val="00172351"/>
    <w:rsid w:val="001725FD"/>
    <w:rsid w:val="00177A70"/>
    <w:rsid w:val="00182F96"/>
    <w:rsid w:val="0018550A"/>
    <w:rsid w:val="00186157"/>
    <w:rsid w:val="001900E5"/>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56A"/>
    <w:rsid w:val="001C7BA2"/>
    <w:rsid w:val="001D063C"/>
    <w:rsid w:val="001D7702"/>
    <w:rsid w:val="001E1DF2"/>
    <w:rsid w:val="001E7C41"/>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2C5"/>
    <w:rsid w:val="002435A8"/>
    <w:rsid w:val="00245449"/>
    <w:rsid w:val="002470BA"/>
    <w:rsid w:val="002545B5"/>
    <w:rsid w:val="002556C5"/>
    <w:rsid w:val="00257981"/>
    <w:rsid w:val="00257D66"/>
    <w:rsid w:val="00261020"/>
    <w:rsid w:val="00261D64"/>
    <w:rsid w:val="00262F3F"/>
    <w:rsid w:val="0026326B"/>
    <w:rsid w:val="002677D8"/>
    <w:rsid w:val="0027020F"/>
    <w:rsid w:val="00270494"/>
    <w:rsid w:val="00270D02"/>
    <w:rsid w:val="00272595"/>
    <w:rsid w:val="00273A19"/>
    <w:rsid w:val="002753FE"/>
    <w:rsid w:val="00277B4E"/>
    <w:rsid w:val="002810B3"/>
    <w:rsid w:val="002819A6"/>
    <w:rsid w:val="002829A3"/>
    <w:rsid w:val="00285C50"/>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5DA"/>
    <w:rsid w:val="002C2E7B"/>
    <w:rsid w:val="002C6901"/>
    <w:rsid w:val="002C6FB9"/>
    <w:rsid w:val="002D1109"/>
    <w:rsid w:val="002D2073"/>
    <w:rsid w:val="002D302C"/>
    <w:rsid w:val="002D4115"/>
    <w:rsid w:val="002D6A4C"/>
    <w:rsid w:val="002E00E9"/>
    <w:rsid w:val="002E65F1"/>
    <w:rsid w:val="002E7075"/>
    <w:rsid w:val="002E7D22"/>
    <w:rsid w:val="002E7E79"/>
    <w:rsid w:val="002F118C"/>
    <w:rsid w:val="002F24DD"/>
    <w:rsid w:val="002F372F"/>
    <w:rsid w:val="002F3956"/>
    <w:rsid w:val="002F5D70"/>
    <w:rsid w:val="002F6FD2"/>
    <w:rsid w:val="00301269"/>
    <w:rsid w:val="003029E6"/>
    <w:rsid w:val="00303B21"/>
    <w:rsid w:val="003043D1"/>
    <w:rsid w:val="003044FB"/>
    <w:rsid w:val="003057DD"/>
    <w:rsid w:val="00305A6F"/>
    <w:rsid w:val="00305A8E"/>
    <w:rsid w:val="00305FB1"/>
    <w:rsid w:val="00313E13"/>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3B7E"/>
    <w:rsid w:val="003955B5"/>
    <w:rsid w:val="0039699D"/>
    <w:rsid w:val="00397E1A"/>
    <w:rsid w:val="003A1BEB"/>
    <w:rsid w:val="003A1F37"/>
    <w:rsid w:val="003A5877"/>
    <w:rsid w:val="003A632D"/>
    <w:rsid w:val="003A6C65"/>
    <w:rsid w:val="003A7E01"/>
    <w:rsid w:val="003B0C36"/>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3F7534"/>
    <w:rsid w:val="00401483"/>
    <w:rsid w:val="00401DE6"/>
    <w:rsid w:val="004075BB"/>
    <w:rsid w:val="004075EA"/>
    <w:rsid w:val="00410F85"/>
    <w:rsid w:val="004118F0"/>
    <w:rsid w:val="00412028"/>
    <w:rsid w:val="004129FA"/>
    <w:rsid w:val="00412A26"/>
    <w:rsid w:val="00420362"/>
    <w:rsid w:val="004203ED"/>
    <w:rsid w:val="00421066"/>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305A"/>
    <w:rsid w:val="00465DB6"/>
    <w:rsid w:val="00467E0E"/>
    <w:rsid w:val="004707DB"/>
    <w:rsid w:val="0048079A"/>
    <w:rsid w:val="00480B97"/>
    <w:rsid w:val="00482547"/>
    <w:rsid w:val="00484821"/>
    <w:rsid w:val="00486E2E"/>
    <w:rsid w:val="00487B23"/>
    <w:rsid w:val="0049103B"/>
    <w:rsid w:val="00497C69"/>
    <w:rsid w:val="004A2398"/>
    <w:rsid w:val="004B0614"/>
    <w:rsid w:val="004B49C6"/>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E7C2A"/>
    <w:rsid w:val="004F00D0"/>
    <w:rsid w:val="004F13EB"/>
    <w:rsid w:val="004F2438"/>
    <w:rsid w:val="004F28A5"/>
    <w:rsid w:val="004F4251"/>
    <w:rsid w:val="004F4A38"/>
    <w:rsid w:val="004F7737"/>
    <w:rsid w:val="005002FB"/>
    <w:rsid w:val="005009DE"/>
    <w:rsid w:val="00504B55"/>
    <w:rsid w:val="005052A1"/>
    <w:rsid w:val="00507CCD"/>
    <w:rsid w:val="0051197A"/>
    <w:rsid w:val="00512482"/>
    <w:rsid w:val="0052114D"/>
    <w:rsid w:val="00523EB6"/>
    <w:rsid w:val="0052476C"/>
    <w:rsid w:val="00524917"/>
    <w:rsid w:val="00530B09"/>
    <w:rsid w:val="00531722"/>
    <w:rsid w:val="005328B2"/>
    <w:rsid w:val="005354EC"/>
    <w:rsid w:val="005378F6"/>
    <w:rsid w:val="00540308"/>
    <w:rsid w:val="00541527"/>
    <w:rsid w:val="00544964"/>
    <w:rsid w:val="00545707"/>
    <w:rsid w:val="00547F36"/>
    <w:rsid w:val="00550846"/>
    <w:rsid w:val="00554297"/>
    <w:rsid w:val="005543BA"/>
    <w:rsid w:val="00554A45"/>
    <w:rsid w:val="0055700C"/>
    <w:rsid w:val="00560EEB"/>
    <w:rsid w:val="00562D86"/>
    <w:rsid w:val="0056522A"/>
    <w:rsid w:val="00566442"/>
    <w:rsid w:val="005709A9"/>
    <w:rsid w:val="005709F0"/>
    <w:rsid w:val="00572824"/>
    <w:rsid w:val="0057356B"/>
    <w:rsid w:val="00573BC0"/>
    <w:rsid w:val="005814B8"/>
    <w:rsid w:val="00581759"/>
    <w:rsid w:val="00581E0D"/>
    <w:rsid w:val="00583E43"/>
    <w:rsid w:val="00592E87"/>
    <w:rsid w:val="005954EC"/>
    <w:rsid w:val="005958E3"/>
    <w:rsid w:val="00596359"/>
    <w:rsid w:val="005967F2"/>
    <w:rsid w:val="00597681"/>
    <w:rsid w:val="005A1090"/>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0073"/>
    <w:rsid w:val="00673757"/>
    <w:rsid w:val="00674AAC"/>
    <w:rsid w:val="00674BE6"/>
    <w:rsid w:val="0067653C"/>
    <w:rsid w:val="00677F0B"/>
    <w:rsid w:val="0068187C"/>
    <w:rsid w:val="006860CD"/>
    <w:rsid w:val="0068692B"/>
    <w:rsid w:val="00690404"/>
    <w:rsid w:val="00690E2B"/>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357"/>
    <w:rsid w:val="00712485"/>
    <w:rsid w:val="00712FE7"/>
    <w:rsid w:val="00715496"/>
    <w:rsid w:val="00722214"/>
    <w:rsid w:val="00724AFC"/>
    <w:rsid w:val="00725EC4"/>
    <w:rsid w:val="00726EBA"/>
    <w:rsid w:val="00727431"/>
    <w:rsid w:val="0072766F"/>
    <w:rsid w:val="007308D6"/>
    <w:rsid w:val="00731C58"/>
    <w:rsid w:val="0073597B"/>
    <w:rsid w:val="007363CF"/>
    <w:rsid w:val="007417CD"/>
    <w:rsid w:val="00742C6D"/>
    <w:rsid w:val="007453B1"/>
    <w:rsid w:val="00745FAD"/>
    <w:rsid w:val="00747315"/>
    <w:rsid w:val="0074732A"/>
    <w:rsid w:val="00750F91"/>
    <w:rsid w:val="00756A08"/>
    <w:rsid w:val="00756C20"/>
    <w:rsid w:val="007635A2"/>
    <w:rsid w:val="00763A94"/>
    <w:rsid w:val="00765EB0"/>
    <w:rsid w:val="007668FD"/>
    <w:rsid w:val="0077084A"/>
    <w:rsid w:val="00770B83"/>
    <w:rsid w:val="00774F31"/>
    <w:rsid w:val="0077546F"/>
    <w:rsid w:val="00783380"/>
    <w:rsid w:val="00783BEE"/>
    <w:rsid w:val="00785E4A"/>
    <w:rsid w:val="00790457"/>
    <w:rsid w:val="00790F22"/>
    <w:rsid w:val="00791FF6"/>
    <w:rsid w:val="007921B7"/>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1717"/>
    <w:rsid w:val="00815176"/>
    <w:rsid w:val="00815B15"/>
    <w:rsid w:val="00817BCD"/>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0A51"/>
    <w:rsid w:val="008B7335"/>
    <w:rsid w:val="008C1281"/>
    <w:rsid w:val="008C23D2"/>
    <w:rsid w:val="008C2CE9"/>
    <w:rsid w:val="008C3436"/>
    <w:rsid w:val="008E159A"/>
    <w:rsid w:val="008E179C"/>
    <w:rsid w:val="008E7480"/>
    <w:rsid w:val="008F0E7A"/>
    <w:rsid w:val="008F0FB0"/>
    <w:rsid w:val="008F237D"/>
    <w:rsid w:val="008F69D5"/>
    <w:rsid w:val="00901A2F"/>
    <w:rsid w:val="0090711C"/>
    <w:rsid w:val="0090752A"/>
    <w:rsid w:val="0091228F"/>
    <w:rsid w:val="00912ABE"/>
    <w:rsid w:val="00912ADB"/>
    <w:rsid w:val="0091355D"/>
    <w:rsid w:val="009166CA"/>
    <w:rsid w:val="00921727"/>
    <w:rsid w:val="009227D0"/>
    <w:rsid w:val="00923E59"/>
    <w:rsid w:val="00926502"/>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1722"/>
    <w:rsid w:val="0098276B"/>
    <w:rsid w:val="009832B3"/>
    <w:rsid w:val="00984279"/>
    <w:rsid w:val="009847F1"/>
    <w:rsid w:val="00984CCD"/>
    <w:rsid w:val="009901E9"/>
    <w:rsid w:val="00990F21"/>
    <w:rsid w:val="00994A10"/>
    <w:rsid w:val="00996E96"/>
    <w:rsid w:val="009A16E2"/>
    <w:rsid w:val="009A3596"/>
    <w:rsid w:val="009A54DF"/>
    <w:rsid w:val="009A7CC5"/>
    <w:rsid w:val="009B01AA"/>
    <w:rsid w:val="009B08B8"/>
    <w:rsid w:val="009B08DA"/>
    <w:rsid w:val="009B304A"/>
    <w:rsid w:val="009B5A9D"/>
    <w:rsid w:val="009B7AFE"/>
    <w:rsid w:val="009C0114"/>
    <w:rsid w:val="009C25C4"/>
    <w:rsid w:val="009C2C8A"/>
    <w:rsid w:val="009C73BE"/>
    <w:rsid w:val="009D0CAC"/>
    <w:rsid w:val="009D28AB"/>
    <w:rsid w:val="009D2E59"/>
    <w:rsid w:val="009D7C0A"/>
    <w:rsid w:val="009E1071"/>
    <w:rsid w:val="009E3BA3"/>
    <w:rsid w:val="009E4041"/>
    <w:rsid w:val="009E5841"/>
    <w:rsid w:val="009E60BE"/>
    <w:rsid w:val="009F2909"/>
    <w:rsid w:val="009F42C7"/>
    <w:rsid w:val="009F4A59"/>
    <w:rsid w:val="009F7E18"/>
    <w:rsid w:val="00A02726"/>
    <w:rsid w:val="00A06ED1"/>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43A3"/>
    <w:rsid w:val="00A3502B"/>
    <w:rsid w:val="00A353EC"/>
    <w:rsid w:val="00A3555C"/>
    <w:rsid w:val="00A35B96"/>
    <w:rsid w:val="00A3605E"/>
    <w:rsid w:val="00A421FF"/>
    <w:rsid w:val="00A43AF1"/>
    <w:rsid w:val="00A45F24"/>
    <w:rsid w:val="00A47447"/>
    <w:rsid w:val="00A542F6"/>
    <w:rsid w:val="00A55B64"/>
    <w:rsid w:val="00A578D4"/>
    <w:rsid w:val="00A578F5"/>
    <w:rsid w:val="00A57BBD"/>
    <w:rsid w:val="00A57EC8"/>
    <w:rsid w:val="00A613DE"/>
    <w:rsid w:val="00A617B6"/>
    <w:rsid w:val="00A64412"/>
    <w:rsid w:val="00A67C9A"/>
    <w:rsid w:val="00A7003F"/>
    <w:rsid w:val="00A72AE0"/>
    <w:rsid w:val="00A823B3"/>
    <w:rsid w:val="00A83B9A"/>
    <w:rsid w:val="00A85EAE"/>
    <w:rsid w:val="00A90AF2"/>
    <w:rsid w:val="00A912B8"/>
    <w:rsid w:val="00A931CC"/>
    <w:rsid w:val="00A93D50"/>
    <w:rsid w:val="00A972B7"/>
    <w:rsid w:val="00A9742B"/>
    <w:rsid w:val="00AA6D71"/>
    <w:rsid w:val="00AA7B80"/>
    <w:rsid w:val="00AB059F"/>
    <w:rsid w:val="00AB0BE6"/>
    <w:rsid w:val="00AB1297"/>
    <w:rsid w:val="00AB23A7"/>
    <w:rsid w:val="00AB2844"/>
    <w:rsid w:val="00AB32AA"/>
    <w:rsid w:val="00AC0125"/>
    <w:rsid w:val="00AC414F"/>
    <w:rsid w:val="00AC58F9"/>
    <w:rsid w:val="00AC62CF"/>
    <w:rsid w:val="00AC6FF3"/>
    <w:rsid w:val="00AC7D6C"/>
    <w:rsid w:val="00AD08F9"/>
    <w:rsid w:val="00AD21D9"/>
    <w:rsid w:val="00AD559E"/>
    <w:rsid w:val="00AD5E29"/>
    <w:rsid w:val="00AE115B"/>
    <w:rsid w:val="00AE2C18"/>
    <w:rsid w:val="00AE7E3A"/>
    <w:rsid w:val="00B02E2E"/>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46342"/>
    <w:rsid w:val="00B5016C"/>
    <w:rsid w:val="00B50A35"/>
    <w:rsid w:val="00B53DAB"/>
    <w:rsid w:val="00B57882"/>
    <w:rsid w:val="00B578EF"/>
    <w:rsid w:val="00B6164B"/>
    <w:rsid w:val="00B65DA5"/>
    <w:rsid w:val="00B66894"/>
    <w:rsid w:val="00B74C0A"/>
    <w:rsid w:val="00B77ACD"/>
    <w:rsid w:val="00B80983"/>
    <w:rsid w:val="00B846AE"/>
    <w:rsid w:val="00B908A1"/>
    <w:rsid w:val="00B91D39"/>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B75A4"/>
    <w:rsid w:val="00BC2AC6"/>
    <w:rsid w:val="00BC3B97"/>
    <w:rsid w:val="00BC3BA3"/>
    <w:rsid w:val="00BC4305"/>
    <w:rsid w:val="00BC53FE"/>
    <w:rsid w:val="00BC7E43"/>
    <w:rsid w:val="00BD5B76"/>
    <w:rsid w:val="00BE2BCE"/>
    <w:rsid w:val="00BE2D00"/>
    <w:rsid w:val="00BE6073"/>
    <w:rsid w:val="00BE60C9"/>
    <w:rsid w:val="00BE753C"/>
    <w:rsid w:val="00BF126C"/>
    <w:rsid w:val="00BF1335"/>
    <w:rsid w:val="00BF4236"/>
    <w:rsid w:val="00BF51E4"/>
    <w:rsid w:val="00C01985"/>
    <w:rsid w:val="00C03789"/>
    <w:rsid w:val="00C03840"/>
    <w:rsid w:val="00C04282"/>
    <w:rsid w:val="00C063B8"/>
    <w:rsid w:val="00C07578"/>
    <w:rsid w:val="00C12AC3"/>
    <w:rsid w:val="00C27256"/>
    <w:rsid w:val="00C276CA"/>
    <w:rsid w:val="00C31765"/>
    <w:rsid w:val="00C33EEC"/>
    <w:rsid w:val="00C35CAE"/>
    <w:rsid w:val="00C4067D"/>
    <w:rsid w:val="00C4080E"/>
    <w:rsid w:val="00C43920"/>
    <w:rsid w:val="00C452B8"/>
    <w:rsid w:val="00C500D7"/>
    <w:rsid w:val="00C50195"/>
    <w:rsid w:val="00C50B1A"/>
    <w:rsid w:val="00C5115A"/>
    <w:rsid w:val="00C51A81"/>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466"/>
    <w:rsid w:val="00D06B97"/>
    <w:rsid w:val="00D10C15"/>
    <w:rsid w:val="00D13239"/>
    <w:rsid w:val="00D13B1D"/>
    <w:rsid w:val="00D15AB2"/>
    <w:rsid w:val="00D1695E"/>
    <w:rsid w:val="00D2164E"/>
    <w:rsid w:val="00D227E5"/>
    <w:rsid w:val="00D3154C"/>
    <w:rsid w:val="00D324B5"/>
    <w:rsid w:val="00D331EE"/>
    <w:rsid w:val="00D345CC"/>
    <w:rsid w:val="00D35C3E"/>
    <w:rsid w:val="00D35E94"/>
    <w:rsid w:val="00D40C52"/>
    <w:rsid w:val="00D414C8"/>
    <w:rsid w:val="00D43915"/>
    <w:rsid w:val="00D443E4"/>
    <w:rsid w:val="00D4693D"/>
    <w:rsid w:val="00D47AA7"/>
    <w:rsid w:val="00D50C0C"/>
    <w:rsid w:val="00D53ACB"/>
    <w:rsid w:val="00D53EB8"/>
    <w:rsid w:val="00D61AAB"/>
    <w:rsid w:val="00D62B3D"/>
    <w:rsid w:val="00D64442"/>
    <w:rsid w:val="00D6571A"/>
    <w:rsid w:val="00D669C9"/>
    <w:rsid w:val="00D701FF"/>
    <w:rsid w:val="00D7337E"/>
    <w:rsid w:val="00D8295E"/>
    <w:rsid w:val="00D82E3E"/>
    <w:rsid w:val="00D83F35"/>
    <w:rsid w:val="00D843FF"/>
    <w:rsid w:val="00D85C47"/>
    <w:rsid w:val="00D85FA6"/>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88D"/>
    <w:rsid w:val="00DE6324"/>
    <w:rsid w:val="00DF2CA7"/>
    <w:rsid w:val="00DF32AE"/>
    <w:rsid w:val="00DF51F9"/>
    <w:rsid w:val="00DF5BB1"/>
    <w:rsid w:val="00E013B8"/>
    <w:rsid w:val="00E01659"/>
    <w:rsid w:val="00E03DEF"/>
    <w:rsid w:val="00E04400"/>
    <w:rsid w:val="00E114C9"/>
    <w:rsid w:val="00E11837"/>
    <w:rsid w:val="00E12C3F"/>
    <w:rsid w:val="00E173AA"/>
    <w:rsid w:val="00E20480"/>
    <w:rsid w:val="00E22948"/>
    <w:rsid w:val="00E24ACE"/>
    <w:rsid w:val="00E2552A"/>
    <w:rsid w:val="00E26541"/>
    <w:rsid w:val="00E268DE"/>
    <w:rsid w:val="00E300E3"/>
    <w:rsid w:val="00E31382"/>
    <w:rsid w:val="00E31C79"/>
    <w:rsid w:val="00E31D92"/>
    <w:rsid w:val="00E32160"/>
    <w:rsid w:val="00E3299F"/>
    <w:rsid w:val="00E3386E"/>
    <w:rsid w:val="00E33979"/>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4699"/>
    <w:rsid w:val="00EE50DF"/>
    <w:rsid w:val="00EE60C4"/>
    <w:rsid w:val="00EE6129"/>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676C"/>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6EFF"/>
    <w:rsid w:val="00F5779E"/>
    <w:rsid w:val="00F63010"/>
    <w:rsid w:val="00F6364B"/>
    <w:rsid w:val="00F64154"/>
    <w:rsid w:val="00F6499D"/>
    <w:rsid w:val="00F653E8"/>
    <w:rsid w:val="00F66C89"/>
    <w:rsid w:val="00F67340"/>
    <w:rsid w:val="00F67773"/>
    <w:rsid w:val="00F71F8D"/>
    <w:rsid w:val="00F73843"/>
    <w:rsid w:val="00F73DC9"/>
    <w:rsid w:val="00F75CCA"/>
    <w:rsid w:val="00F76BAC"/>
    <w:rsid w:val="00F775EF"/>
    <w:rsid w:val="00F80C47"/>
    <w:rsid w:val="00F80FE6"/>
    <w:rsid w:val="00F815D0"/>
    <w:rsid w:val="00F81A58"/>
    <w:rsid w:val="00F83F17"/>
    <w:rsid w:val="00F853F7"/>
    <w:rsid w:val="00F87DBC"/>
    <w:rsid w:val="00F9264C"/>
    <w:rsid w:val="00F934D4"/>
    <w:rsid w:val="00F9481B"/>
    <w:rsid w:val="00F94ACA"/>
    <w:rsid w:val="00F9778E"/>
    <w:rsid w:val="00FA086C"/>
    <w:rsid w:val="00FA1879"/>
    <w:rsid w:val="00FA2F05"/>
    <w:rsid w:val="00FA332B"/>
    <w:rsid w:val="00FA52B9"/>
    <w:rsid w:val="00FB06B2"/>
    <w:rsid w:val="00FB1E84"/>
    <w:rsid w:val="00FC1AF9"/>
    <w:rsid w:val="00FC2996"/>
    <w:rsid w:val="00FC5C74"/>
    <w:rsid w:val="00FD10C1"/>
    <w:rsid w:val="00FD5BCD"/>
    <w:rsid w:val="00FE1430"/>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106C-8557-4558-AD6C-2EECF2ED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Матвеева Виктория Игоревна</cp:lastModifiedBy>
  <cp:revision>2</cp:revision>
  <cp:lastPrinted>2020-02-13T18:03:00Z</cp:lastPrinted>
  <dcterms:created xsi:type="dcterms:W3CDTF">2020-05-20T07:02:00Z</dcterms:created>
  <dcterms:modified xsi:type="dcterms:W3CDTF">2020-05-20T07:02:00Z</dcterms:modified>
</cp:coreProperties>
</file>