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C8" w:rsidRPr="003B39FD" w:rsidRDefault="009142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5B51" w:rsidRPr="003B39FD" w:rsidTr="00CC5B51">
        <w:tc>
          <w:tcPr>
            <w:tcW w:w="9345" w:type="dxa"/>
          </w:tcPr>
          <w:p w:rsidR="00CC5B51" w:rsidRPr="003B39FD" w:rsidRDefault="00CC5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b/>
                <w:sz w:val="28"/>
                <w:szCs w:val="28"/>
              </w:rPr>
              <w:t>Лоток № 1</w:t>
            </w:r>
          </w:p>
        </w:tc>
      </w:tr>
      <w:tr w:rsidR="00CC5B51" w:rsidRPr="003B39FD" w:rsidTr="00CC5B51">
        <w:tc>
          <w:tcPr>
            <w:tcW w:w="9345" w:type="dxa"/>
          </w:tcPr>
          <w:p w:rsidR="00CC5B51" w:rsidRPr="003B39FD" w:rsidRDefault="00CC5B51" w:rsidP="00CC5B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>Деревянная направляющая (трибометр).</w:t>
            </w:r>
          </w:p>
        </w:tc>
      </w:tr>
      <w:tr w:rsidR="00CC5B51" w:rsidRPr="003B39FD" w:rsidTr="00CC5B51">
        <w:tc>
          <w:tcPr>
            <w:tcW w:w="9345" w:type="dxa"/>
          </w:tcPr>
          <w:p w:rsidR="00CC5B51" w:rsidRPr="003B39FD" w:rsidRDefault="00CC5B51" w:rsidP="00CC5B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брусок с крючком, к которому привязана нить с петлей для закрепления динамометра. Допускается использование бруска массой 50 г </w:t>
            </w:r>
            <w:r w:rsidRPr="00FD4EF4">
              <w:rPr>
                <w:rFonts w:ascii="Times New Roman" w:hAnsi="Times New Roman" w:cs="Times New Roman"/>
                <w:caps/>
                <w:sz w:val="28"/>
                <w:szCs w:val="28"/>
              </w:rPr>
              <w:t>или</w:t>
            </w: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 xml:space="preserve"> 60 г </w:t>
            </w:r>
            <w:r w:rsidRPr="00FD4EF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или </w:t>
            </w: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>100 г.</w:t>
            </w:r>
          </w:p>
        </w:tc>
      </w:tr>
      <w:tr w:rsidR="00CC5B51" w:rsidRPr="003B39FD" w:rsidTr="00CC5B51">
        <w:tc>
          <w:tcPr>
            <w:tcW w:w="9345" w:type="dxa"/>
          </w:tcPr>
          <w:p w:rsidR="00CC5B51" w:rsidRPr="003B39FD" w:rsidRDefault="00CC5B51" w:rsidP="00CC5B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 лабораторный.  Допускается использование динамометра с пределом измерения 1Н </w:t>
            </w:r>
            <w:r w:rsidRPr="00FD4EF4">
              <w:rPr>
                <w:rFonts w:ascii="Times New Roman" w:hAnsi="Times New Roman" w:cs="Times New Roman"/>
                <w:caps/>
                <w:sz w:val="28"/>
                <w:szCs w:val="28"/>
              </w:rPr>
              <w:t>или</w:t>
            </w: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 xml:space="preserve"> 4Н </w:t>
            </w:r>
            <w:r w:rsidRPr="00FD4EF4">
              <w:rPr>
                <w:rFonts w:ascii="Times New Roman" w:hAnsi="Times New Roman" w:cs="Times New Roman"/>
                <w:caps/>
                <w:sz w:val="28"/>
                <w:szCs w:val="28"/>
              </w:rPr>
              <w:t>или</w:t>
            </w: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 xml:space="preserve"> 5Н.</w:t>
            </w:r>
          </w:p>
        </w:tc>
      </w:tr>
      <w:tr w:rsidR="00CC5B51" w:rsidRPr="003B39FD" w:rsidTr="00CC5B51">
        <w:tc>
          <w:tcPr>
            <w:tcW w:w="9345" w:type="dxa"/>
          </w:tcPr>
          <w:p w:rsidR="00CC5B51" w:rsidRPr="003B39FD" w:rsidRDefault="00CC5B51" w:rsidP="00CC5B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>Набор из трех грузов массой по 100 г.</w:t>
            </w:r>
          </w:p>
        </w:tc>
      </w:tr>
      <w:tr w:rsidR="00CC5B51" w:rsidRPr="003B39FD" w:rsidTr="00CC5B51">
        <w:tc>
          <w:tcPr>
            <w:tcW w:w="9345" w:type="dxa"/>
          </w:tcPr>
          <w:p w:rsidR="00CC5B51" w:rsidRPr="003B39FD" w:rsidRDefault="00CC5B51" w:rsidP="00CC5B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>Линейка длиной 200-300 мм.</w:t>
            </w:r>
          </w:p>
        </w:tc>
      </w:tr>
      <w:tr w:rsidR="00CC5B51" w:rsidRPr="003B39FD" w:rsidTr="00CC5B51">
        <w:tc>
          <w:tcPr>
            <w:tcW w:w="9345" w:type="dxa"/>
          </w:tcPr>
          <w:p w:rsidR="00CC5B51" w:rsidRPr="003B39FD" w:rsidRDefault="00CC5B51" w:rsidP="00CC5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b/>
                <w:sz w:val="28"/>
                <w:szCs w:val="28"/>
              </w:rPr>
              <w:t>Лоток № 2</w:t>
            </w:r>
          </w:p>
        </w:tc>
      </w:tr>
      <w:tr w:rsidR="00CC5B51" w:rsidRPr="003B39FD" w:rsidTr="00CC5B51">
        <w:tc>
          <w:tcPr>
            <w:tcW w:w="9345" w:type="dxa"/>
          </w:tcPr>
          <w:p w:rsidR="00CC5B51" w:rsidRPr="003B39FD" w:rsidRDefault="00CC5B51" w:rsidP="00CC5B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 xml:space="preserve">Собирающая линза на стойке. Допускается использование линзы с фокусным расстоянием   70 мм </w:t>
            </w:r>
            <w:r w:rsidRPr="00FD4EF4">
              <w:rPr>
                <w:rFonts w:ascii="Times New Roman" w:hAnsi="Times New Roman" w:cs="Times New Roman"/>
                <w:caps/>
                <w:sz w:val="28"/>
                <w:szCs w:val="28"/>
              </w:rPr>
              <w:t>или</w:t>
            </w: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 xml:space="preserve"> 90 </w:t>
            </w:r>
            <w:proofErr w:type="gramStart"/>
            <w:r w:rsidRPr="003B39F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3B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EF4">
              <w:rPr>
                <w:rFonts w:ascii="Times New Roman" w:hAnsi="Times New Roman" w:cs="Times New Roman"/>
                <w:caps/>
                <w:sz w:val="28"/>
                <w:szCs w:val="28"/>
              </w:rPr>
              <w:t>или</w:t>
            </w: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 xml:space="preserve"> 120 мм.</w:t>
            </w:r>
          </w:p>
        </w:tc>
      </w:tr>
      <w:tr w:rsidR="00CC5B51" w:rsidRPr="003B39FD" w:rsidTr="00CC5B51">
        <w:tc>
          <w:tcPr>
            <w:tcW w:w="9345" w:type="dxa"/>
          </w:tcPr>
          <w:p w:rsidR="00CC5B51" w:rsidRPr="003B39FD" w:rsidRDefault="00CC5B51" w:rsidP="00CC5B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>Экран.</w:t>
            </w:r>
          </w:p>
        </w:tc>
      </w:tr>
      <w:tr w:rsidR="00CC5B51" w:rsidRPr="003B39FD" w:rsidTr="00CC5B51">
        <w:tc>
          <w:tcPr>
            <w:tcW w:w="9345" w:type="dxa"/>
          </w:tcPr>
          <w:p w:rsidR="00CC5B51" w:rsidRPr="003B39FD" w:rsidRDefault="00CC5B51" w:rsidP="00CC5B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9FD">
              <w:rPr>
                <w:rFonts w:ascii="Times New Roman" w:hAnsi="Times New Roman" w:cs="Times New Roman"/>
                <w:sz w:val="28"/>
                <w:szCs w:val="28"/>
              </w:rPr>
              <w:t>Линейка длиной 200-300 мм.</w:t>
            </w:r>
          </w:p>
        </w:tc>
      </w:tr>
    </w:tbl>
    <w:p w:rsidR="00CC5B51" w:rsidRDefault="00CC5B51">
      <w:pPr>
        <w:rPr>
          <w:rFonts w:ascii="Times New Roman" w:hAnsi="Times New Roman" w:cs="Times New Roman"/>
          <w:sz w:val="28"/>
          <w:szCs w:val="28"/>
        </w:rPr>
      </w:pPr>
    </w:p>
    <w:p w:rsidR="00FD4EF4" w:rsidRPr="003B39FD" w:rsidRDefault="00FD4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от правильного подбора оборудования зависит </w:t>
      </w:r>
      <w:r w:rsidRPr="00FD4EF4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b/>
          <w:sz w:val="28"/>
          <w:szCs w:val="28"/>
        </w:rPr>
        <w:t>оценки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задания 17.</w:t>
      </w:r>
    </w:p>
    <w:sectPr w:rsidR="00FD4EF4" w:rsidRPr="003B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A3182"/>
    <w:multiLevelType w:val="hybridMultilevel"/>
    <w:tmpl w:val="C71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18CC"/>
    <w:multiLevelType w:val="hybridMultilevel"/>
    <w:tmpl w:val="ED14A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F3C9F"/>
    <w:multiLevelType w:val="hybridMultilevel"/>
    <w:tmpl w:val="C71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51"/>
    <w:rsid w:val="003B39FD"/>
    <w:rsid w:val="009142C8"/>
    <w:rsid w:val="00CC5B51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4275A-F2D1-4DAF-A2C1-1F910FFD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Татьяна Георгиевна</dc:creator>
  <cp:keywords/>
  <dc:description/>
  <cp:lastModifiedBy>Яковлева Татьяна Георгиевна</cp:lastModifiedBy>
  <cp:revision>4</cp:revision>
  <dcterms:created xsi:type="dcterms:W3CDTF">2020-09-08T10:31:00Z</dcterms:created>
  <dcterms:modified xsi:type="dcterms:W3CDTF">2020-09-08T10:49:00Z</dcterms:modified>
</cp:coreProperties>
</file>