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01" w:rsidRPr="00F1704A" w:rsidRDefault="00AC3F01" w:rsidP="00AC3F01">
      <w:pPr>
        <w:spacing w:line="312" w:lineRule="auto"/>
        <w:jc w:val="center"/>
        <w:rPr>
          <w:rFonts w:ascii="Times New Roman" w:hAnsi="Times New Roman" w:cs="Times New Roman"/>
          <w:b/>
        </w:rPr>
      </w:pPr>
      <w:bookmarkStart w:id="0" w:name="_Toc19714222"/>
      <w:bookmarkStart w:id="1" w:name="_GoBack"/>
      <w:r w:rsidRPr="00F1704A">
        <w:rPr>
          <w:rFonts w:ascii="Times New Roman" w:hAnsi="Times New Roman" w:cs="Times New Roman"/>
          <w:b/>
          <w:color w:val="000000"/>
        </w:rPr>
        <w:t xml:space="preserve">Техническое оснащение ППЭ для проведения тренировочного экзамена </w:t>
      </w:r>
      <w:r w:rsidRPr="00F1704A">
        <w:rPr>
          <w:rFonts w:ascii="Times New Roman" w:hAnsi="Times New Roman" w:cs="Times New Roman"/>
          <w:b/>
        </w:rPr>
        <w:t>по информатике и ИКТ в компьютерной форме</w:t>
      </w:r>
      <w:bookmarkEnd w:id="1"/>
    </w:p>
    <w:p w:rsidR="00AC3F01" w:rsidRPr="00F1704A" w:rsidRDefault="00AC3F01" w:rsidP="00AC3F01">
      <w:pPr>
        <w:spacing w:after="120" w:line="312" w:lineRule="auto"/>
        <w:ind w:firstLine="709"/>
        <w:jc w:val="both"/>
        <w:rPr>
          <w:rFonts w:ascii="Times New Roman" w:hAnsi="Times New Roman" w:cs="Times New Roman"/>
        </w:rPr>
      </w:pPr>
      <w:r w:rsidRPr="00F1704A">
        <w:rPr>
          <w:rFonts w:ascii="Times New Roman" w:hAnsi="Times New Roman" w:cs="Times New Roman"/>
        </w:rPr>
        <w:t>Для проведения тренировочного экзамена по информатике и ИКТ в компьютерной форме (далее – КЕГЭ</w:t>
      </w:r>
      <w:r w:rsidRPr="00F1704A">
        <w:rPr>
          <w:rFonts w:ascii="Times New Roman" w:hAnsi="Times New Roman" w:cs="Times New Roman"/>
          <w:b/>
        </w:rPr>
        <w:t>) с применением технологии доставки по сети «Интернет»</w:t>
      </w:r>
      <w:r w:rsidRPr="00F1704A">
        <w:rPr>
          <w:rFonts w:ascii="Times New Roman" w:hAnsi="Times New Roman" w:cs="Times New Roman"/>
        </w:rPr>
        <w:t xml:space="preserve"> в ППЭ должно быть подготовлено следующее оборудование: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4"/>
      </w:tblGrid>
      <w:tr w:rsidR="00AC3F01" w:rsidRPr="00F1704A" w:rsidTr="009A49A1">
        <w:trPr>
          <w:tblHeader/>
        </w:trPr>
        <w:tc>
          <w:tcPr>
            <w:tcW w:w="1985" w:type="dxa"/>
            <w:shd w:val="clear" w:color="auto" w:fill="D9D9D9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Компонент/</w:t>
            </w: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br/>
              <w:t>количество</w:t>
            </w:r>
          </w:p>
        </w:tc>
        <w:tc>
          <w:tcPr>
            <w:tcW w:w="7654" w:type="dxa"/>
            <w:shd w:val="clear" w:color="auto" w:fill="D9D9D9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Конфигурация</w:t>
            </w:r>
          </w:p>
        </w:tc>
      </w:tr>
      <w:tr w:rsidR="00AC3F01" w:rsidRPr="00F1704A" w:rsidTr="009A49A1">
        <w:tc>
          <w:tcPr>
            <w:tcW w:w="9639" w:type="dxa"/>
            <w:gridSpan w:val="2"/>
          </w:tcPr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Рабочие станции</w:t>
            </w:r>
          </w:p>
        </w:tc>
      </w:tr>
      <w:tr w:rsidR="00AC3F01" w:rsidRPr="00F1704A" w:rsidTr="009A49A1">
        <w:tc>
          <w:tcPr>
            <w:tcW w:w="1985" w:type="dxa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Станция КЕГЭ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 xml:space="preserve">по 1 на каждого участника экзамена + 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br/>
              <w:t>от 2-3 резервных на 15 участников</w:t>
            </w:r>
          </w:p>
        </w:tc>
        <w:tc>
          <w:tcPr>
            <w:tcW w:w="7654" w:type="dxa"/>
            <w:shd w:val="clear" w:color="auto" w:fill="auto"/>
          </w:tcPr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Процессор</w:t>
            </w:r>
            <w:r w:rsidRPr="00F1704A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количество ядер: от 4;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частота: от 2,0 ГГц.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 xml:space="preserve">Оперативная память: 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от 4 Гбайт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доступная (свободная) память для работы ПО (неиспользуемая прочими приложениями): не менее 1 ГБайт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Свободное дисковое пространство</w:t>
            </w:r>
            <w:r w:rsidRPr="00F1704A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от 100 ГБайт;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не менее 20% от общего объема жесткого диска.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Прочее оборудование</w:t>
            </w:r>
            <w:r w:rsidRPr="00F1704A">
              <w:rPr>
                <w:rFonts w:ascii="Times New Roman" w:hAnsi="Times New Roman" w:cs="Times New Roman"/>
                <w:bCs/>
              </w:rPr>
              <w:t>: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 xml:space="preserve">Видеокарта и монитор: 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разрешение не менее 1280 по горизонтали, не менее 1024 по вертикали;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диагональ экрана: от 13 дюймов для ноутбуков, от 15 дюймов мониторов и моноблоков;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в настройках экрана в операционной системе значение параметра, отвечающего за изменение размера текста, приложений и других элементов, должно быть установлено – 100%.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Внешний интерфейс: USB 2.0 и выше, рекомендуется не ниже USB 3.0, а также не менее двух свободных.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Манипулятор «мышь».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Клавиатура.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Операционные системы</w:t>
            </w:r>
            <w:r w:rsidRPr="00F1704A">
              <w:rPr>
                <w:rFonts w:ascii="Times New Roman" w:hAnsi="Times New Roman" w:cs="Times New Roman"/>
                <w:bCs/>
              </w:rPr>
              <w:t>: Windows 7 SP1/8.1/10 (сборка 1607 и выше) платформы: ia32 (x86), x64.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Дополнительное ПО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Microsoft .NET Framework 4.5 (включено в дистрибутив).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1704A">
              <w:rPr>
                <w:rFonts w:ascii="Times New Roman" w:eastAsia="Calibri" w:hAnsi="Times New Roman" w:cs="Times New Roman"/>
                <w:b/>
                <w:bCs/>
              </w:rPr>
              <w:t>ПО, предоставляемое участнику экзамена</w:t>
            </w:r>
            <w:r w:rsidRPr="00F1704A">
              <w:rPr>
                <w:rFonts w:ascii="Times New Roman" w:eastAsia="Calibri" w:hAnsi="Times New Roman" w:cs="Times New Roman"/>
                <w:bCs/>
              </w:rPr>
              <w:t xml:space="preserve">: 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704A">
              <w:rPr>
                <w:rFonts w:ascii="Times New Roman" w:eastAsia="Calibri" w:hAnsi="Times New Roman" w:cs="Times New Roman"/>
              </w:rPr>
              <w:t xml:space="preserve">редакторы электронных таблиц, текстовые редакторы, среды программирования на языках: Школьный алгоритмический язык, </w:t>
            </w:r>
            <w:r w:rsidRPr="00F1704A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F1704A">
              <w:rPr>
                <w:rFonts w:ascii="Times New Roman" w:eastAsia="Calibri" w:hAnsi="Times New Roman" w:cs="Times New Roman"/>
              </w:rPr>
              <w:t xml:space="preserve">#, </w:t>
            </w:r>
            <w:r w:rsidRPr="00F1704A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F1704A">
              <w:rPr>
                <w:rFonts w:ascii="Times New Roman" w:eastAsia="Calibri" w:hAnsi="Times New Roman" w:cs="Times New Roman"/>
              </w:rPr>
              <w:t xml:space="preserve">++, </w:t>
            </w:r>
            <w:r w:rsidRPr="00F1704A">
              <w:rPr>
                <w:rFonts w:ascii="Times New Roman" w:eastAsia="Calibri" w:hAnsi="Times New Roman" w:cs="Times New Roman"/>
                <w:lang w:val="en-US"/>
              </w:rPr>
              <w:t>Pascal</w:t>
            </w:r>
            <w:r w:rsidRPr="00F1704A">
              <w:rPr>
                <w:rFonts w:ascii="Times New Roman" w:eastAsia="Calibri" w:hAnsi="Times New Roman" w:cs="Times New Roman"/>
              </w:rPr>
              <w:t xml:space="preserve">, </w:t>
            </w:r>
            <w:r w:rsidRPr="00F1704A">
              <w:rPr>
                <w:rFonts w:ascii="Times New Roman" w:eastAsia="Calibri" w:hAnsi="Times New Roman" w:cs="Times New Roman"/>
                <w:lang w:val="en-US"/>
              </w:rPr>
              <w:t>Java</w:t>
            </w:r>
            <w:r w:rsidRPr="00F1704A">
              <w:rPr>
                <w:rFonts w:ascii="Times New Roman" w:eastAsia="Calibri" w:hAnsi="Times New Roman" w:cs="Times New Roman"/>
              </w:rPr>
              <w:t xml:space="preserve">, </w:t>
            </w:r>
            <w:r w:rsidRPr="00F1704A">
              <w:rPr>
                <w:rFonts w:ascii="Times New Roman" w:eastAsia="Calibri" w:hAnsi="Times New Roman" w:cs="Times New Roman"/>
                <w:lang w:val="en-US"/>
              </w:rPr>
              <w:t>Python</w:t>
            </w:r>
            <w:r w:rsidR="00EA0C64" w:rsidRPr="00F1704A">
              <w:rPr>
                <w:rFonts w:ascii="Times New Roman" w:eastAsia="Calibri" w:hAnsi="Times New Roman" w:cs="Times New Roman"/>
              </w:rPr>
              <w:t xml:space="preserve"> (версии устанавливаемого ПО определяются субъектом Российской Федерации)</w:t>
            </w:r>
            <w:r w:rsidRPr="00F1704A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  <w:i/>
              </w:rPr>
              <w:t>Установка и запуск станции должны выполняться под учетной записью с правами локального администратора</w:t>
            </w:r>
            <w:r w:rsidRPr="00F1704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AC3F01" w:rsidRPr="00F1704A" w:rsidTr="009A49A1">
        <w:tc>
          <w:tcPr>
            <w:tcW w:w="1985" w:type="dxa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 xml:space="preserve">Станция печати ЭМ </w:t>
            </w: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F1704A">
              <w:rPr>
                <w:rFonts w:ascii="Times New Roman" w:eastAsia="Times New Roman" w:hAnsi="Times New Roman" w:cs="Times New Roman"/>
                <w:bCs/>
                <w:i/>
              </w:rPr>
              <w:t>(для регионов с технологией сканирования в штабе ППЭ)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по 1 на каждую аудиторию проведения + 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br/>
              <w:t>не менее 1 резервной станции печати на 3-4 основные станции</w:t>
            </w:r>
          </w:p>
        </w:tc>
        <w:tc>
          <w:tcPr>
            <w:tcW w:w="7654" w:type="dxa"/>
            <w:shd w:val="clear" w:color="auto" w:fill="auto"/>
          </w:tcPr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lastRenderedPageBreak/>
              <w:t>Процессор</w:t>
            </w:r>
            <w:r w:rsidRPr="00F1704A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количество ядер: от 4;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частота: от 2,0 ГГц.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 xml:space="preserve">Оперативная память: 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от 4 Гбайт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доступная (свободная) память для работы ПО (неиспользуемая прочими приложениями): не менее 1 ГБайт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lastRenderedPageBreak/>
              <w:t>Свободное дисковое пространство</w:t>
            </w:r>
            <w:r w:rsidRPr="00F1704A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от 100 ГБайт;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не менее 20% от общего объема жесткого диска.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 xml:space="preserve">Локальный лазерный принтер 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(использование сетевого принтера не допускается)</w:t>
            </w: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AC3F01" w:rsidRPr="00F1704A" w:rsidRDefault="00AC3F01" w:rsidP="00D41382">
            <w:pPr>
              <w:ind w:left="31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Формат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А4.</w:t>
            </w:r>
          </w:p>
          <w:p w:rsidR="00AC3F01" w:rsidRPr="00F1704A" w:rsidRDefault="00AC3F01" w:rsidP="00D41382">
            <w:pPr>
              <w:ind w:left="31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Тип печати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черно-белая.</w:t>
            </w:r>
          </w:p>
          <w:p w:rsidR="00AC3F01" w:rsidRPr="00F1704A" w:rsidRDefault="00AC3F01" w:rsidP="00D41382">
            <w:pPr>
              <w:ind w:left="31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Технология печати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лазерная.</w:t>
            </w:r>
          </w:p>
          <w:p w:rsidR="00AC3F01" w:rsidRPr="00F1704A" w:rsidRDefault="00AC3F01" w:rsidP="00D41382">
            <w:pPr>
              <w:ind w:left="31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Размещение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настольный</w:t>
            </w:r>
          </w:p>
          <w:p w:rsidR="00AC3F01" w:rsidRPr="00F1704A" w:rsidRDefault="00AC3F01" w:rsidP="00D41382">
            <w:pPr>
              <w:ind w:left="31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Скорость черно-белой печати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 xml:space="preserve"> (обычный режим, A4): не менее 25 стр./мин.</w:t>
            </w:r>
          </w:p>
          <w:p w:rsidR="00AC3F01" w:rsidRPr="00F1704A" w:rsidRDefault="00AC3F01" w:rsidP="00D41382">
            <w:pPr>
              <w:ind w:left="31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Качество черно-белой печати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 xml:space="preserve"> (режим наилучшего качества): не менее 600 x 600 точек на дюйм.</w:t>
            </w:r>
          </w:p>
          <w:p w:rsidR="00AC3F01" w:rsidRPr="00F1704A" w:rsidRDefault="00AC3F01" w:rsidP="00D41382">
            <w:pPr>
              <w:ind w:left="31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Объем лотка для печати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от 300 листов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Прочее оборудование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 xml:space="preserve">Видеокарта и монитор: 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разрешение не менее 1280 по горизонтали, не менее 1024 по вертикали;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диагональ экрана: от 13 дюймов для ноутбуков, от 15 дюймов мониторов и моноблоков;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в настройках экрана в операционной системе значение параметра, отвечающего за изменение размера текста, приложений и других элементов, должно быть установлено – 100%.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Внешний интерфейс: USB 2.0 и выше, рекомендуется не ниже USB 3.0, а также не менее двух свободных.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Манипулятор «мышь».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Клавиатура.</w:t>
            </w:r>
          </w:p>
          <w:p w:rsidR="00AC3F01" w:rsidRPr="00F1704A" w:rsidRDefault="00AC3F01" w:rsidP="00D41382">
            <w:pPr>
              <w:ind w:left="29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Система бесперебойного питания (рекомендуется): выходная мощность, соответствующая потребляемой мощности подключённой рабочей станции, время работы при полной нагрузке не менее 15 мин.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Операционные системы</w:t>
            </w:r>
            <w:r w:rsidRPr="00F1704A">
              <w:rPr>
                <w:rFonts w:ascii="Times New Roman" w:hAnsi="Times New Roman" w:cs="Times New Roman"/>
                <w:bCs/>
              </w:rPr>
              <w:t>: Windows 7 SP1/8.1/10 (сборка 1607 и выше) платформы: ia32 (x86), x64.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Дополнительное ПО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Microsoft .NET Framework 4.7.2 (включено в дистрибутив).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  <w:i/>
              </w:rPr>
              <w:t>Установка и запуск станции должны выполняться под учетной записью с правами локального администратора</w:t>
            </w:r>
            <w:r w:rsidRPr="00F1704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AC3F01" w:rsidRPr="00F1704A" w:rsidTr="009A49A1">
        <w:tc>
          <w:tcPr>
            <w:tcW w:w="1985" w:type="dxa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Станция организатора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F1704A">
              <w:rPr>
                <w:rFonts w:ascii="Times New Roman" w:eastAsia="Times New Roman" w:hAnsi="Times New Roman" w:cs="Times New Roman"/>
                <w:bCs/>
                <w:i/>
              </w:rPr>
              <w:t>(для регионов с технологией сканирования в аудиториях ППЭ)</w:t>
            </w:r>
          </w:p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 xml:space="preserve">по 1 на каждую аудиторию проведения + 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br/>
              <w:t xml:space="preserve">не менее 1 резервной 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lastRenderedPageBreak/>
              <w:t>станции организатора на 3-4 основные станции</w:t>
            </w:r>
          </w:p>
        </w:tc>
        <w:tc>
          <w:tcPr>
            <w:tcW w:w="7654" w:type="dxa"/>
            <w:shd w:val="clear" w:color="auto" w:fill="auto"/>
          </w:tcPr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lastRenderedPageBreak/>
              <w:t>Процессор</w:t>
            </w:r>
            <w:r w:rsidRPr="00F1704A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количество ядер: от 4;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частота: от 2,0 ГГц.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 xml:space="preserve">Оперативная память: 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от 4 Гбайт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доступная (свободная) память для работы ПО (неиспользуемая прочими приложениями): не менее 1 ГБайт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Свободное дисковое пространство</w:t>
            </w:r>
            <w:r w:rsidRPr="00F1704A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от 100 ГБайт;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не менее 20% от общего объема жесткого диска.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 xml:space="preserve">Локальный лазерный принтер 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(использование сетевого принтера не допускается)</w:t>
            </w: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AC3F01" w:rsidRPr="00F1704A" w:rsidRDefault="00AC3F01" w:rsidP="00D41382">
            <w:pPr>
              <w:ind w:left="31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Формат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А4.</w:t>
            </w:r>
          </w:p>
          <w:p w:rsidR="00AC3F01" w:rsidRPr="00F1704A" w:rsidRDefault="00AC3F01" w:rsidP="00D41382">
            <w:pPr>
              <w:ind w:left="31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Тип печати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черно-белая.</w:t>
            </w:r>
          </w:p>
          <w:p w:rsidR="00AC3F01" w:rsidRPr="00F1704A" w:rsidRDefault="00AC3F01" w:rsidP="00D41382">
            <w:pPr>
              <w:ind w:left="31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Технология печати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лазерная.</w:t>
            </w:r>
          </w:p>
          <w:p w:rsidR="00AC3F01" w:rsidRPr="00F1704A" w:rsidRDefault="00AC3F01" w:rsidP="00D41382">
            <w:pPr>
              <w:ind w:left="31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Размещение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настольный</w:t>
            </w:r>
          </w:p>
          <w:p w:rsidR="00AC3F01" w:rsidRPr="00F1704A" w:rsidRDefault="00AC3F01" w:rsidP="00D41382">
            <w:pPr>
              <w:ind w:left="31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Скорость черно-белой печати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 xml:space="preserve"> (обычный режим, A4): не менее 25 стр./мин.</w:t>
            </w:r>
          </w:p>
          <w:p w:rsidR="00AC3F01" w:rsidRPr="00F1704A" w:rsidRDefault="00AC3F01" w:rsidP="00D41382">
            <w:pPr>
              <w:ind w:left="31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Качество черно-белой печати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 xml:space="preserve"> (режим наилучшего качества): не менее 600 x 600 точек на дюйм.</w:t>
            </w:r>
          </w:p>
          <w:p w:rsidR="00AC3F01" w:rsidRPr="00F1704A" w:rsidRDefault="00AC3F01" w:rsidP="00D41382">
            <w:pPr>
              <w:ind w:left="31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Объем лотка для печати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от 300 листов</w:t>
            </w:r>
          </w:p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1704A">
              <w:rPr>
                <w:rFonts w:ascii="Times New Roman" w:hAnsi="Times New Roman" w:cs="Times New Roman"/>
                <w:b/>
              </w:rPr>
              <w:t xml:space="preserve">Локальный TWAIN–совместимый сканер </w:t>
            </w:r>
            <w:r w:rsidRPr="00F1704A">
              <w:rPr>
                <w:rFonts w:ascii="Times New Roman" w:hAnsi="Times New Roman" w:cs="Times New Roman"/>
                <w:bCs/>
              </w:rPr>
              <w:t>(использование сетевого сканера не допускается)</w:t>
            </w:r>
            <w:r w:rsidRPr="00F1704A">
              <w:rPr>
                <w:rFonts w:ascii="Times New Roman" w:hAnsi="Times New Roman" w:cs="Times New Roman"/>
                <w:b/>
              </w:rPr>
              <w:t>:</w:t>
            </w:r>
          </w:p>
          <w:p w:rsidR="00AC3F01" w:rsidRPr="00F1704A" w:rsidRDefault="00AC3F01" w:rsidP="00D41382">
            <w:pPr>
              <w:ind w:left="31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1704A">
              <w:rPr>
                <w:rFonts w:ascii="Times New Roman" w:hAnsi="Times New Roman" w:cs="Times New Roman"/>
                <w:b/>
              </w:rPr>
              <w:t>Формат бумаги</w:t>
            </w:r>
            <w:r w:rsidRPr="00F1704A">
              <w:rPr>
                <w:rFonts w:ascii="Times New Roman" w:hAnsi="Times New Roman" w:cs="Times New Roman"/>
              </w:rPr>
              <w:t>: не менее А4.</w:t>
            </w:r>
          </w:p>
          <w:p w:rsidR="00AC3F01" w:rsidRPr="00F1704A" w:rsidRDefault="00AC3F01" w:rsidP="00D41382">
            <w:pPr>
              <w:ind w:left="31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1704A">
              <w:rPr>
                <w:rFonts w:ascii="Times New Roman" w:hAnsi="Times New Roman" w:cs="Times New Roman"/>
                <w:b/>
              </w:rPr>
              <w:t>Разрешение сканирования</w:t>
            </w:r>
            <w:r w:rsidRPr="00F1704A">
              <w:rPr>
                <w:rFonts w:ascii="Times New Roman" w:hAnsi="Times New Roman" w:cs="Times New Roman"/>
              </w:rPr>
              <w:t xml:space="preserve">: </w:t>
            </w:r>
            <w:r w:rsidRPr="00F1704A">
              <w:rPr>
                <w:rFonts w:ascii="Times New Roman" w:hAnsi="Times New Roman" w:cs="Times New Roman"/>
                <w:bCs/>
              </w:rPr>
              <w:t>поддержка</w:t>
            </w:r>
            <w:r w:rsidRPr="00F1704A">
              <w:rPr>
                <w:rFonts w:ascii="Times New Roman" w:hAnsi="Times New Roman" w:cs="Times New Roman"/>
              </w:rPr>
              <w:t xml:space="preserve"> режима 300 </w:t>
            </w:r>
            <w:r w:rsidRPr="00F1704A">
              <w:rPr>
                <w:rFonts w:ascii="Times New Roman" w:hAnsi="Times New Roman" w:cs="Times New Roman"/>
                <w:lang w:val="en-US"/>
              </w:rPr>
              <w:t>dpi</w:t>
            </w:r>
            <w:r w:rsidRPr="00F1704A">
              <w:rPr>
                <w:rFonts w:ascii="Times New Roman" w:hAnsi="Times New Roman" w:cs="Times New Roman"/>
              </w:rPr>
              <w:t>.</w:t>
            </w:r>
          </w:p>
          <w:p w:rsidR="00AC3F01" w:rsidRPr="00F1704A" w:rsidRDefault="00AC3F01" w:rsidP="00D41382">
            <w:pPr>
              <w:ind w:left="31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1704A">
              <w:rPr>
                <w:rFonts w:ascii="Times New Roman" w:hAnsi="Times New Roman" w:cs="Times New Roman"/>
                <w:b/>
              </w:rPr>
              <w:t>Цветность сканирования</w:t>
            </w:r>
            <w:r w:rsidRPr="00F1704A">
              <w:rPr>
                <w:rFonts w:ascii="Times New Roman" w:hAnsi="Times New Roman" w:cs="Times New Roman"/>
              </w:rPr>
              <w:t>: черно-белый, оттенки серого.</w:t>
            </w:r>
          </w:p>
          <w:p w:rsidR="00AC3F01" w:rsidRPr="00F1704A" w:rsidRDefault="00AC3F01" w:rsidP="00D41382">
            <w:pPr>
              <w:ind w:left="311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F1704A">
              <w:rPr>
                <w:rFonts w:ascii="Times New Roman" w:hAnsi="Times New Roman" w:cs="Times New Roman"/>
                <w:b/>
              </w:rPr>
              <w:t>Тип сканера</w:t>
            </w:r>
            <w:r w:rsidRPr="00F1704A">
              <w:rPr>
                <w:rFonts w:ascii="Times New Roman" w:hAnsi="Times New Roman" w:cs="Times New Roman"/>
              </w:rPr>
              <w:t xml:space="preserve">: </w:t>
            </w:r>
            <w:r w:rsidRPr="00F1704A">
              <w:rPr>
                <w:rFonts w:ascii="Times New Roman" w:hAnsi="Times New Roman" w:cs="Times New Roman"/>
                <w:bCs/>
              </w:rPr>
              <w:t>поточный, односторонний, с поддержкой режима сканирования ADF: автоматическая подача документов.</w:t>
            </w:r>
          </w:p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Cs/>
                <w:i/>
                <w:szCs w:val="20"/>
                <w:lang w:eastAsia="ru-RU"/>
              </w:rPr>
            </w:pPr>
            <w:r w:rsidRPr="00F1704A">
              <w:rPr>
                <w:rFonts w:ascii="Times New Roman" w:hAnsi="Times New Roman" w:cs="Times New Roman"/>
                <w:bCs/>
                <w:i/>
              </w:rPr>
              <w:t>Допускается использование МФУ, технические характеристики которого удовлетворяют требованиям к принтеру и сканеру.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Прочее оборудование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 xml:space="preserve">Видеокарта и монитор: 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разрешение не менее 1280 по горизонтали, не менее 1024 по вертикали;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диагональ экрана: от 13 дюймов для ноутбуков, от 15 дюймов мониторов и моноблоков;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в настройках экрана в операционной системе значение параметра, отвечающего за изменение размера текста, приложений и других элементов, должно быть установлено – 100%.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Внешний интерфейс: USB 2.0 и выше, рекомендуется не ниже USB 3.0, а также не менее двух свободных.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Манипулятор «мышь».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Клавиатура.</w:t>
            </w:r>
          </w:p>
          <w:p w:rsidR="00AC3F01" w:rsidRPr="00F1704A" w:rsidRDefault="00AC3F01" w:rsidP="00D41382">
            <w:pPr>
              <w:ind w:left="29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Система бесперебойного питания (рекомендуется): выходная мощность, соответствующая потребляемой мощности подключённой рабочей станции, время работы при полной нагрузке не менее 15 мин.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Операционные системы</w:t>
            </w:r>
            <w:r w:rsidRPr="00F1704A">
              <w:rPr>
                <w:rFonts w:ascii="Times New Roman" w:hAnsi="Times New Roman" w:cs="Times New Roman"/>
                <w:bCs/>
              </w:rPr>
              <w:t>: Windows 7 SP1/8.1/10 (сборка 1607 и выше) платформы: ia32 (x86), x64.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Дополнительное ПО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Microsoft .NET Framework 4.7.2 (включено в дистрибутив).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  <w:i/>
              </w:rPr>
              <w:t>Установка и запуск станции должны выполняться под учетной записью с правами локального администратора</w:t>
            </w:r>
            <w:r w:rsidRPr="00F1704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AC3F01" w:rsidRPr="00F1704A" w:rsidTr="009A49A1">
        <w:tc>
          <w:tcPr>
            <w:tcW w:w="1985" w:type="dxa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Станция авторизации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br/>
              <w:t>+ не менее 1 резервной станции</w:t>
            </w:r>
          </w:p>
        </w:tc>
        <w:tc>
          <w:tcPr>
            <w:tcW w:w="7654" w:type="dxa"/>
            <w:shd w:val="clear" w:color="auto" w:fill="auto"/>
          </w:tcPr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Процессор</w:t>
            </w:r>
            <w:r w:rsidRPr="00F1704A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количество ядер: от 4;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частота: от 2,0 ГГц.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 xml:space="preserve">Оперативная память: 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от 4 Гбайт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доступная (свободная) память для работы ПО (неиспользуемая прочими приложениями): не менее 1 ГБайт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Свободное дисковое пространство</w:t>
            </w:r>
            <w:r w:rsidRPr="00F1704A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lastRenderedPageBreak/>
              <w:t>от 100 ГБайт;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не менее 20% от общего объема жесткого диска.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Прочее оборудование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 xml:space="preserve">Видеокарта и монитор: 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разрешение не менее 1280 по горизонтали, не менее 1024 по вертикали;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диагональ экрана: от 13 дюймов для ноутбуков, от 15 дюймов мониторов и моноблоков;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в настройках экрана в операционной системе значение параметра, отвечающего за изменение размера текста, приложений и других элементов, должно быть установлено – 100%.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Внешний интерфейс: USB 2.0 и выше, рекомендуется не ниже USB 3.0, а также не менее двух свободных.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Манипулятор «мышь».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Клавиатура.</w:t>
            </w:r>
          </w:p>
          <w:p w:rsidR="00AC3F01" w:rsidRPr="00F1704A" w:rsidRDefault="00AC3F01" w:rsidP="00D41382">
            <w:pPr>
              <w:ind w:left="29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Система бесперебойного питания (рекомендуется): выходная мощность, соответствующая потребляемой мощности подключённой рабочей станции, время работы при полной нагрузке не менее 15 мин.</w:t>
            </w:r>
          </w:p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Интернет: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Наличие стабильного стационарного канала связи с выходом в Интернет.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Наличие резервного канала связи с выходом в Интернет (USB-модем/альтернативный канал доступа к сети Интернет).</w:t>
            </w:r>
          </w:p>
          <w:p w:rsidR="00AC3F01" w:rsidRPr="00F1704A" w:rsidRDefault="00AC3F01" w:rsidP="00D41382">
            <w:pPr>
              <w:ind w:left="311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Требования к скорости исходящего соединения с РЦОИ: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скорость используемых каналов связи должна обеспечивать получение передачу ЭМ из ППЭ и их успешную обработку РЦОИ в день экзамена.</w:t>
            </w:r>
          </w:p>
          <w:p w:rsidR="00AC3F01" w:rsidRPr="00F1704A" w:rsidRDefault="00AC3F01" w:rsidP="00D41382">
            <w:pPr>
              <w:ind w:left="311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Требования к скорости входящего соединения с федеральным порталом: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фактическая скорость передачи данных должна обеспечивать возможность получения за 4 часа наибольшего возможного объема данных ЭМ на один день проведения экзамена.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Операционные системы</w:t>
            </w:r>
            <w:r w:rsidRPr="00F1704A">
              <w:rPr>
                <w:rFonts w:ascii="Times New Roman" w:hAnsi="Times New Roman" w:cs="Times New Roman"/>
                <w:bCs/>
              </w:rPr>
              <w:t>: Windows 7 SP1/8.1/10 (сборка 1607 и выше) платформы: ia32 (x86), x64.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Дополнительное ПО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Microsoft .NET Framework 4.5 (включено в дистрибутив).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  <w:i/>
              </w:rPr>
              <w:t>Установка и запуск станции должны выполняться под учетной записью с правами локального администратора</w:t>
            </w:r>
            <w:r w:rsidRPr="00F1704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AC3F01" w:rsidRPr="00F1704A" w:rsidTr="009A49A1">
        <w:tc>
          <w:tcPr>
            <w:tcW w:w="1985" w:type="dxa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Станция сканирования в ППЭ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 xml:space="preserve">1-2 + 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br/>
              <w:t>не менее 1 резервной станция сканирования в ППЭ</w:t>
            </w:r>
          </w:p>
        </w:tc>
        <w:tc>
          <w:tcPr>
            <w:tcW w:w="7654" w:type="dxa"/>
            <w:shd w:val="clear" w:color="auto" w:fill="auto"/>
          </w:tcPr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Процессор</w:t>
            </w:r>
            <w:r w:rsidRPr="00F1704A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количество ядер: от 4;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частота: от 2,0 ГГц.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 xml:space="preserve">Оперативная память: 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 xml:space="preserve">до 50 участников: </w:t>
            </w:r>
          </w:p>
          <w:p w:rsidR="00AC3F01" w:rsidRPr="00F1704A" w:rsidRDefault="00AC3F01" w:rsidP="00D41382">
            <w:pPr>
              <w:ind w:left="603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от 4 Гбайт;</w:t>
            </w:r>
          </w:p>
          <w:p w:rsidR="00AC3F01" w:rsidRPr="00F1704A" w:rsidRDefault="00AC3F01" w:rsidP="00D41382">
            <w:pPr>
              <w:ind w:left="603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доступная (свободная) память для работы ПО (неиспользуемая прочими приложениями) - не менее 2 Гбайт;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 xml:space="preserve">свыше 50 участников: </w:t>
            </w:r>
          </w:p>
          <w:p w:rsidR="00AC3F01" w:rsidRPr="00F1704A" w:rsidRDefault="00AC3F01" w:rsidP="00D41382">
            <w:pPr>
              <w:ind w:left="603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от 8 Гбайт;</w:t>
            </w:r>
          </w:p>
          <w:p w:rsidR="00AC3F01" w:rsidRPr="00F1704A" w:rsidRDefault="00AC3F01" w:rsidP="00D41382">
            <w:pPr>
              <w:ind w:left="603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lastRenderedPageBreak/>
              <w:t>доступная (свободная) память для работы ПО (неиспользуемая прочими приложениями) - не менее 4 Гбайт.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Свободное дисковое пространство</w:t>
            </w:r>
            <w:r w:rsidRPr="00F1704A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от 100 ГБайт;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не менее 20% от общего объема жесткого диска.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1704A">
              <w:rPr>
                <w:rFonts w:ascii="Times New Roman" w:eastAsia="Calibri" w:hAnsi="Times New Roman" w:cs="Times New Roman"/>
                <w:b/>
              </w:rPr>
              <w:t>Локальный или сетевой TWAIN–совместимый сканер:</w:t>
            </w:r>
          </w:p>
          <w:p w:rsidR="00AC3F01" w:rsidRPr="00F1704A" w:rsidRDefault="00AC3F01" w:rsidP="00D41382">
            <w:pPr>
              <w:ind w:left="318"/>
              <w:jc w:val="both"/>
              <w:rPr>
                <w:rFonts w:ascii="Times New Roman" w:eastAsia="Calibri" w:hAnsi="Times New Roman" w:cs="Times New Roman"/>
              </w:rPr>
            </w:pPr>
            <w:r w:rsidRPr="00F1704A">
              <w:rPr>
                <w:rFonts w:ascii="Times New Roman" w:eastAsia="Calibri" w:hAnsi="Times New Roman" w:cs="Times New Roman"/>
                <w:b/>
              </w:rPr>
              <w:t>Формат бумаги</w:t>
            </w:r>
            <w:r w:rsidRPr="00F1704A">
              <w:rPr>
                <w:rFonts w:ascii="Times New Roman" w:eastAsia="Calibri" w:hAnsi="Times New Roman" w:cs="Times New Roman"/>
              </w:rPr>
              <w:t>: не менее А4.</w:t>
            </w:r>
          </w:p>
          <w:p w:rsidR="00AC3F01" w:rsidRPr="00F1704A" w:rsidRDefault="00AC3F01" w:rsidP="00D41382">
            <w:pPr>
              <w:ind w:left="318"/>
              <w:jc w:val="both"/>
              <w:rPr>
                <w:rFonts w:ascii="Times New Roman" w:eastAsia="Calibri" w:hAnsi="Times New Roman" w:cs="Times New Roman"/>
              </w:rPr>
            </w:pPr>
            <w:r w:rsidRPr="00F1704A">
              <w:rPr>
                <w:rFonts w:ascii="Times New Roman" w:eastAsia="Calibri" w:hAnsi="Times New Roman" w:cs="Times New Roman"/>
                <w:b/>
              </w:rPr>
              <w:t>Разрешение сканирования</w:t>
            </w:r>
            <w:r w:rsidRPr="00F1704A">
              <w:rPr>
                <w:rFonts w:ascii="Times New Roman" w:eastAsia="Calibri" w:hAnsi="Times New Roman" w:cs="Times New Roman"/>
              </w:rPr>
              <w:t xml:space="preserve">: 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поддержка</w:t>
            </w:r>
            <w:r w:rsidRPr="00F1704A">
              <w:rPr>
                <w:rFonts w:ascii="Times New Roman" w:eastAsia="Calibri" w:hAnsi="Times New Roman" w:cs="Times New Roman"/>
              </w:rPr>
              <w:t xml:space="preserve"> режима 300 </w:t>
            </w:r>
            <w:r w:rsidRPr="00F1704A">
              <w:rPr>
                <w:rFonts w:ascii="Times New Roman" w:eastAsia="Calibri" w:hAnsi="Times New Roman" w:cs="Times New Roman"/>
                <w:lang w:val="en-US"/>
              </w:rPr>
              <w:t>dpi</w:t>
            </w:r>
            <w:r w:rsidRPr="00F1704A">
              <w:rPr>
                <w:rFonts w:ascii="Times New Roman" w:eastAsia="Calibri" w:hAnsi="Times New Roman" w:cs="Times New Roman"/>
              </w:rPr>
              <w:t>.</w:t>
            </w:r>
          </w:p>
          <w:p w:rsidR="00AC3F01" w:rsidRPr="00F1704A" w:rsidRDefault="00AC3F01" w:rsidP="00D41382">
            <w:pPr>
              <w:ind w:left="318"/>
              <w:jc w:val="both"/>
              <w:rPr>
                <w:rFonts w:ascii="Times New Roman" w:eastAsia="Calibri" w:hAnsi="Times New Roman" w:cs="Times New Roman"/>
              </w:rPr>
            </w:pPr>
            <w:r w:rsidRPr="00F1704A">
              <w:rPr>
                <w:rFonts w:ascii="Times New Roman" w:eastAsia="Calibri" w:hAnsi="Times New Roman" w:cs="Times New Roman"/>
                <w:b/>
              </w:rPr>
              <w:t>Цветность сканирования</w:t>
            </w:r>
            <w:r w:rsidRPr="00F1704A">
              <w:rPr>
                <w:rFonts w:ascii="Times New Roman" w:eastAsia="Calibri" w:hAnsi="Times New Roman" w:cs="Times New Roman"/>
              </w:rPr>
              <w:t>: черно-белый, оттенки серого</w:t>
            </w:r>
          </w:p>
          <w:p w:rsidR="00AC3F01" w:rsidRPr="00F1704A" w:rsidRDefault="00AC3F01" w:rsidP="00D41382">
            <w:pPr>
              <w:ind w:left="318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Calibri" w:hAnsi="Times New Roman" w:cs="Times New Roman"/>
                <w:b/>
              </w:rPr>
              <w:t>Тип сканера</w:t>
            </w:r>
            <w:r w:rsidRPr="00F1704A">
              <w:rPr>
                <w:rFonts w:ascii="Times New Roman" w:eastAsia="Calibri" w:hAnsi="Times New Roman" w:cs="Times New Roman"/>
              </w:rPr>
              <w:t xml:space="preserve">: 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поточный, односторонний, с поддержкой режима сканирования ADF: автоматическая подача документов.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Прочее оборудование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 xml:space="preserve">Видеокарта и монитор: 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разрешение не менее 1280 по горизонтали, не менее 1024 по вертикали;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диагональ экрана: от 13 дюймов для ноутбуков, от 15 дюймов мониторов и моноблоков;</w:t>
            </w:r>
          </w:p>
          <w:p w:rsidR="00AC3F01" w:rsidRPr="00F1704A" w:rsidRDefault="00AC3F01" w:rsidP="00D41382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в настройках экрана в операционной системе значение параметра, отвечающего за изменение размера текста, приложений и других элементов, должно быть установлено – 100%.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Внешний интерфейс: USB 2.0 и выше, рекомендуется не ниже USB 3.0, а также не менее двух свободных.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Манипулятор «мышь».</w:t>
            </w:r>
          </w:p>
          <w:p w:rsidR="00AC3F01" w:rsidRPr="00F1704A" w:rsidRDefault="00AC3F01" w:rsidP="00D41382">
            <w:pPr>
              <w:ind w:left="311"/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Cs/>
              </w:rPr>
              <w:t>Клавиатура.</w:t>
            </w:r>
          </w:p>
          <w:p w:rsidR="00AC3F01" w:rsidRPr="00F1704A" w:rsidRDefault="00AC3F01" w:rsidP="00D41382">
            <w:pPr>
              <w:ind w:left="311"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Система бесперебойного питания (рекомендуется): выходная мощность, соответствующая потребляемой мощности подключённой рабочей станции, время работы при полной нагрузке не менее 15 мин.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</w:rPr>
              <w:t>Операционные системы</w:t>
            </w:r>
            <w:r w:rsidRPr="00F1704A">
              <w:rPr>
                <w:rFonts w:ascii="Times New Roman" w:hAnsi="Times New Roman" w:cs="Times New Roman"/>
                <w:bCs/>
              </w:rPr>
              <w:t>: Windows 7 SP1/8.1/10 (сборка 1607 и выше) платформы: ia32 (x86), x64.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Дополнительное ПО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Microsoft .NET Framework 4.7.2 (включено в дистрибутив).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hAnsi="Times New Roman" w:cs="Times New Roman"/>
                <w:b/>
                <w:bCs/>
                <w:i/>
              </w:rPr>
              <w:t>Установка и запуск станции должны выполняться под учетной записью с правами локального администратора</w:t>
            </w:r>
            <w:r w:rsidRPr="00F1704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AC3F01" w:rsidRPr="00F1704A" w:rsidTr="009A49A1">
        <w:tc>
          <w:tcPr>
            <w:tcW w:w="9639" w:type="dxa"/>
            <w:gridSpan w:val="2"/>
          </w:tcPr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Дополнительное и резервное оборудование</w:t>
            </w:r>
          </w:p>
        </w:tc>
      </w:tr>
      <w:tr w:rsidR="00AC3F01" w:rsidRPr="00F1704A" w:rsidTr="009A49A1">
        <w:tc>
          <w:tcPr>
            <w:tcW w:w="1985" w:type="dxa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 xml:space="preserve">Токен 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 xml:space="preserve">по 1 на каждого члена ГЭК, </w:t>
            </w:r>
            <w:r w:rsidR="00321CEB" w:rsidRPr="00F1704A">
              <w:rPr>
                <w:rFonts w:ascii="Times New Roman" w:eastAsia="Times New Roman" w:hAnsi="Times New Roman" w:cs="Times New Roman"/>
                <w:bCs/>
              </w:rPr>
              <w:t xml:space="preserve">от 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1- 2 на ППЭ</w:t>
            </w:r>
          </w:p>
        </w:tc>
        <w:tc>
          <w:tcPr>
            <w:tcW w:w="7654" w:type="dxa"/>
            <w:shd w:val="clear" w:color="auto" w:fill="auto"/>
          </w:tcPr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Защищенный внешний носитель с записанным ключом шифрования.</w:t>
            </w:r>
          </w:p>
          <w:p w:rsidR="00AC3F01" w:rsidRPr="00F1704A" w:rsidRDefault="00AC3F01" w:rsidP="00D41382">
            <w:pPr>
              <w:jc w:val="both"/>
              <w:rPr>
                <w:rFonts w:ascii="Times New Roman" w:hAnsi="Times New Roman" w:cs="Times New Roman"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Токен члена ГЭК используется для получения ключа доступа к ЭМ и его активации на станциях печати ЭМ и станциях КЕГЭ, а также для формирования зашифрованного пакета с электронными образами бланков регистрации на станции сканирования в ППЭ и станции организатора (для регионов с технологией сканирования в аудиториях ППЭ).</w:t>
            </w:r>
          </w:p>
        </w:tc>
      </w:tr>
      <w:tr w:rsidR="00AC3F01" w:rsidRPr="00F1704A" w:rsidTr="009A49A1">
        <w:tc>
          <w:tcPr>
            <w:tcW w:w="1985" w:type="dxa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Флеш-накопитель для переноса данных между станциями ППЭ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lastRenderedPageBreak/>
              <w:t>От 1 + не менее 1 резервного</w:t>
            </w:r>
          </w:p>
        </w:tc>
        <w:tc>
          <w:tcPr>
            <w:tcW w:w="7654" w:type="dxa"/>
            <w:shd w:val="clear" w:color="auto" w:fill="auto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lastRenderedPageBreak/>
              <w:t>Флеш-накопитель используется техническим специалистом для переноса электронных материалов между станциями ППЭ.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Суммарный объем всех флеш-накопителей должен быть не менее 10</w:t>
            </w:r>
            <w:r w:rsidR="009E0730" w:rsidRPr="00F1704A">
              <w:rPr>
                <w:rFonts w:ascii="Times New Roman" w:eastAsia="Times New Roman" w:hAnsi="Times New Roman" w:cs="Times New Roman"/>
                <w:bCs/>
              </w:rPr>
              <w:t> 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Гб.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Интерфейс: USB 2.0 и выше, рекомендуется не ниже USB 3.0.</w:t>
            </w:r>
          </w:p>
        </w:tc>
      </w:tr>
      <w:tr w:rsidR="00AC3F01" w:rsidRPr="00F1704A" w:rsidTr="009A49A1">
        <w:tc>
          <w:tcPr>
            <w:tcW w:w="1985" w:type="dxa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Флеш-накопитель для хранения резервных копий интернет-пакетов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От 1 + не менее 1 резервного</w:t>
            </w:r>
          </w:p>
        </w:tc>
        <w:tc>
          <w:tcPr>
            <w:tcW w:w="7654" w:type="dxa"/>
            <w:shd w:val="clear" w:color="auto" w:fill="auto"/>
          </w:tcPr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F1704A">
              <w:rPr>
                <w:rFonts w:ascii="Times New Roman" w:hAnsi="Times New Roman" w:cs="Times New Roman"/>
                <w:bCs/>
              </w:rPr>
              <w:t>Флеш-накопитель используется для хранения резервных копий, доставленных в ППЭ интернет-пакетов с ЭМ.</w:t>
            </w:r>
          </w:p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F1704A">
              <w:rPr>
                <w:rFonts w:ascii="Times New Roman" w:hAnsi="Times New Roman" w:cs="Times New Roman"/>
                <w:bCs/>
              </w:rPr>
              <w:t>Объем флеш-накопителя не менее 32 Гб.</w:t>
            </w:r>
          </w:p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F1704A">
              <w:rPr>
                <w:rFonts w:ascii="Times New Roman" w:hAnsi="Times New Roman" w:cs="Times New Roman"/>
                <w:bCs/>
              </w:rPr>
              <w:t>Интерфейс: USB 2.0 и выше, рекомендуется не ниже USB 3.0.</w:t>
            </w:r>
          </w:p>
        </w:tc>
      </w:tr>
      <w:tr w:rsidR="00AC3F01" w:rsidRPr="00F1704A" w:rsidTr="009A49A1">
        <w:tc>
          <w:tcPr>
            <w:tcW w:w="1985" w:type="dxa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 xml:space="preserve">Бумага </w:t>
            </w:r>
            <w:r w:rsidRPr="00F1704A">
              <w:rPr>
                <w:rFonts w:ascii="Times New Roman" w:eastAsia="Times New Roman" w:hAnsi="Times New Roman" w:cs="Times New Roman"/>
                <w:bCs/>
                <w:i/>
              </w:rPr>
              <w:t>(для печати бланков регистрации)</w:t>
            </w:r>
          </w:p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По 1 листу на каждого участника + резерв 20%</w:t>
            </w:r>
          </w:p>
        </w:tc>
        <w:tc>
          <w:tcPr>
            <w:tcW w:w="7654" w:type="dxa"/>
            <w:shd w:val="clear" w:color="auto" w:fill="auto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Плотность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 xml:space="preserve"> 80 г/м</w:t>
            </w:r>
            <w:r w:rsidRPr="00F1704A">
              <w:rPr>
                <w:rFonts w:ascii="Times New Roman" w:eastAsia="Times New Roman" w:hAnsi="Times New Roman" w:cs="Times New Roman"/>
                <w:bCs/>
                <w:vertAlign w:val="superscript"/>
              </w:rPr>
              <w:t>2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AC3F01" w:rsidRPr="00F1704A" w:rsidRDefault="00AC3F01" w:rsidP="00D4138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Белизна</w:t>
            </w:r>
            <w:r w:rsidRPr="00F1704A">
              <w:rPr>
                <w:rFonts w:ascii="Times New Roman" w:eastAsia="Times New Roman" w:hAnsi="Times New Roman" w:cs="Times New Roman"/>
                <w:bCs/>
              </w:rPr>
              <w:t>: от 150%</w:t>
            </w:r>
          </w:p>
        </w:tc>
      </w:tr>
      <w:tr w:rsidR="00AC3F01" w:rsidRPr="00F1704A" w:rsidTr="009A49A1">
        <w:tc>
          <w:tcPr>
            <w:tcW w:w="1985" w:type="dxa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Резервный USB-модем/</w:t>
            </w: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br/>
              <w:t>альтернативный канал доступа к сети интернет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не менее одного</w:t>
            </w:r>
          </w:p>
        </w:tc>
        <w:tc>
          <w:tcPr>
            <w:tcW w:w="7654" w:type="dxa"/>
            <w:shd w:val="clear" w:color="auto" w:fill="auto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 xml:space="preserve">Резервный USB-модем/альтернативный канал доступа используется в случае возникновения проблем с доступом в информационно-телекоммуникационную сеть «Интернет» по основному стационарному каналу связи. 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Характеристики входящего соединения с федеральным порталом по резервному USB-модему/альтернативный канал доступа к сети интернет соответствуют требованиям к основному стационарному каналу связи.</w:t>
            </w:r>
          </w:p>
        </w:tc>
      </w:tr>
      <w:tr w:rsidR="00AC3F01" w:rsidRPr="00F1704A" w:rsidTr="009A49A1">
        <w:tc>
          <w:tcPr>
            <w:tcW w:w="1985" w:type="dxa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Резервные картриджи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по усмотрению ППЭ</w:t>
            </w:r>
          </w:p>
        </w:tc>
        <w:tc>
          <w:tcPr>
            <w:tcW w:w="7654" w:type="dxa"/>
            <w:shd w:val="clear" w:color="auto" w:fill="auto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Общее количество картриджей рассчитывается в соответствии с техническими характеристиками картриджа</w:t>
            </w:r>
          </w:p>
        </w:tc>
      </w:tr>
      <w:tr w:rsidR="00AC3F01" w:rsidRPr="00F1704A" w:rsidTr="009A49A1">
        <w:tc>
          <w:tcPr>
            <w:tcW w:w="1985" w:type="dxa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 xml:space="preserve">Резервный лазерный принтер 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не менее одного</w:t>
            </w:r>
          </w:p>
        </w:tc>
        <w:tc>
          <w:tcPr>
            <w:tcW w:w="7654" w:type="dxa"/>
            <w:shd w:val="clear" w:color="auto" w:fill="auto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Используется в случае выхода из строя принтера, используемого на какой-либо основной или резервной станции печати ЭМ (станции организатора)</w:t>
            </w:r>
          </w:p>
        </w:tc>
      </w:tr>
      <w:tr w:rsidR="00AC3F01" w:rsidRPr="00F1704A" w:rsidTr="009A49A1">
        <w:tc>
          <w:tcPr>
            <w:tcW w:w="1985" w:type="dxa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>Резервный сканер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не менее одного</w:t>
            </w:r>
          </w:p>
        </w:tc>
        <w:tc>
          <w:tcPr>
            <w:tcW w:w="7654" w:type="dxa"/>
            <w:shd w:val="clear" w:color="auto" w:fill="auto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Используется в случае выхода из строя сканера, используемого на какой-либо основной или резервной станции сканирования в ППЭ</w:t>
            </w:r>
          </w:p>
        </w:tc>
      </w:tr>
      <w:tr w:rsidR="00AC3F01" w:rsidRPr="004832D8" w:rsidTr="009A49A1">
        <w:tc>
          <w:tcPr>
            <w:tcW w:w="1985" w:type="dxa"/>
          </w:tcPr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/>
                <w:bCs/>
              </w:rPr>
              <w:t xml:space="preserve">Резервные кабели для подключения принтеров и сканеров к компьютерам (ноутбукам) </w:t>
            </w:r>
          </w:p>
          <w:p w:rsidR="00AC3F01" w:rsidRPr="00F1704A" w:rsidRDefault="00AC3F01" w:rsidP="00D4138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не менее одного</w:t>
            </w:r>
          </w:p>
        </w:tc>
        <w:tc>
          <w:tcPr>
            <w:tcW w:w="7654" w:type="dxa"/>
            <w:shd w:val="clear" w:color="auto" w:fill="auto"/>
          </w:tcPr>
          <w:p w:rsidR="00AC3F01" w:rsidRPr="004832D8" w:rsidRDefault="00AC3F01" w:rsidP="00D41382">
            <w:pPr>
              <w:rPr>
                <w:rFonts w:ascii="Times New Roman" w:eastAsia="Times New Roman" w:hAnsi="Times New Roman" w:cs="Times New Roman"/>
                <w:bCs/>
              </w:rPr>
            </w:pPr>
            <w:r w:rsidRPr="00F1704A">
              <w:rPr>
                <w:rFonts w:ascii="Times New Roman" w:eastAsia="Times New Roman" w:hAnsi="Times New Roman" w:cs="Times New Roman"/>
                <w:bCs/>
              </w:rPr>
              <w:t>Используются в случае сбоя при подключении принтера или сканера к компьютеру (ноутбуку)</w:t>
            </w:r>
          </w:p>
        </w:tc>
      </w:tr>
    </w:tbl>
    <w:p w:rsidR="00AC3F01" w:rsidRPr="005F5F84" w:rsidRDefault="00AC3F01" w:rsidP="00AC3F01">
      <w:pPr>
        <w:spacing w:after="120" w:line="312" w:lineRule="auto"/>
        <w:ind w:firstLine="709"/>
        <w:jc w:val="both"/>
        <w:rPr>
          <w:rFonts w:ascii="Times New Roman" w:hAnsi="Times New Roman" w:cs="Times New Roman"/>
        </w:rPr>
      </w:pPr>
    </w:p>
    <w:bookmarkEnd w:id="0"/>
    <w:p w:rsidR="007558DB" w:rsidRDefault="007558DB" w:rsidP="00D41382">
      <w:pPr>
        <w:tabs>
          <w:tab w:val="left" w:pos="2700"/>
        </w:tabs>
        <w:spacing w:line="360" w:lineRule="auto"/>
        <w:ind w:firstLine="709"/>
        <w:jc w:val="both"/>
      </w:pPr>
    </w:p>
    <w:sectPr w:rsidR="007558DB" w:rsidSect="005066DB">
      <w:footerReference w:type="default" r:id="rId7"/>
      <w:headerReference w:type="firs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964" w:rsidRDefault="00E77964" w:rsidP="006D7D60">
      <w:r>
        <w:separator/>
      </w:r>
    </w:p>
  </w:endnote>
  <w:endnote w:type="continuationSeparator" w:id="0">
    <w:p w:rsidR="00E77964" w:rsidRDefault="00E77964" w:rsidP="006D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382" w:rsidRPr="00D41382" w:rsidRDefault="00D41382" w:rsidP="00D41382">
    <w:pPr>
      <w:pStyle w:val="a6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964" w:rsidRDefault="00E77964" w:rsidP="006D7D60">
      <w:r>
        <w:separator/>
      </w:r>
    </w:p>
  </w:footnote>
  <w:footnote w:type="continuationSeparator" w:id="0">
    <w:p w:rsidR="00E77964" w:rsidRDefault="00E77964" w:rsidP="006D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37" w:rsidRDefault="006B3237" w:rsidP="00EC496C">
    <w:pPr>
      <w:pStyle w:val="a4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1FD"/>
    <w:multiLevelType w:val="hybridMultilevel"/>
    <w:tmpl w:val="0CB4CD1A"/>
    <w:lvl w:ilvl="0" w:tplc="D3E0FA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D21776"/>
    <w:multiLevelType w:val="hybridMultilevel"/>
    <w:tmpl w:val="744618C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A957FF"/>
    <w:multiLevelType w:val="hybridMultilevel"/>
    <w:tmpl w:val="34761766"/>
    <w:lvl w:ilvl="0" w:tplc="0150D4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40539"/>
    <w:multiLevelType w:val="hybridMultilevel"/>
    <w:tmpl w:val="FA2E7776"/>
    <w:lvl w:ilvl="0" w:tplc="17020894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C935C58"/>
    <w:multiLevelType w:val="hybridMultilevel"/>
    <w:tmpl w:val="A99A22C6"/>
    <w:lvl w:ilvl="0" w:tplc="93CA33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001C36"/>
    <w:multiLevelType w:val="hybridMultilevel"/>
    <w:tmpl w:val="143EDEB8"/>
    <w:lvl w:ilvl="0" w:tplc="17020894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lowerLetter"/>
      <w:lvlText w:val="%2."/>
      <w:lvlJc w:val="left"/>
      <w:pPr>
        <w:ind w:left="1156" w:hanging="360"/>
      </w:pPr>
    </w:lvl>
    <w:lvl w:ilvl="2" w:tplc="04190005" w:tentative="1">
      <w:start w:val="1"/>
      <w:numFmt w:val="lowerRoman"/>
      <w:lvlText w:val="%3."/>
      <w:lvlJc w:val="right"/>
      <w:pPr>
        <w:ind w:left="1876" w:hanging="180"/>
      </w:pPr>
    </w:lvl>
    <w:lvl w:ilvl="3" w:tplc="04190001" w:tentative="1">
      <w:start w:val="1"/>
      <w:numFmt w:val="decimal"/>
      <w:lvlText w:val="%4."/>
      <w:lvlJc w:val="left"/>
      <w:pPr>
        <w:ind w:left="2596" w:hanging="360"/>
      </w:pPr>
    </w:lvl>
    <w:lvl w:ilvl="4" w:tplc="04190003" w:tentative="1">
      <w:start w:val="1"/>
      <w:numFmt w:val="lowerLetter"/>
      <w:lvlText w:val="%5."/>
      <w:lvlJc w:val="left"/>
      <w:pPr>
        <w:ind w:left="3316" w:hanging="360"/>
      </w:pPr>
    </w:lvl>
    <w:lvl w:ilvl="5" w:tplc="04190005" w:tentative="1">
      <w:start w:val="1"/>
      <w:numFmt w:val="lowerRoman"/>
      <w:lvlText w:val="%6."/>
      <w:lvlJc w:val="right"/>
      <w:pPr>
        <w:ind w:left="4036" w:hanging="180"/>
      </w:pPr>
    </w:lvl>
    <w:lvl w:ilvl="6" w:tplc="04190001" w:tentative="1">
      <w:start w:val="1"/>
      <w:numFmt w:val="decimal"/>
      <w:lvlText w:val="%7."/>
      <w:lvlJc w:val="left"/>
      <w:pPr>
        <w:ind w:left="4756" w:hanging="360"/>
      </w:pPr>
    </w:lvl>
    <w:lvl w:ilvl="7" w:tplc="04190003" w:tentative="1">
      <w:start w:val="1"/>
      <w:numFmt w:val="lowerLetter"/>
      <w:lvlText w:val="%8."/>
      <w:lvlJc w:val="left"/>
      <w:pPr>
        <w:ind w:left="5476" w:hanging="360"/>
      </w:pPr>
    </w:lvl>
    <w:lvl w:ilvl="8" w:tplc="04190005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CFF6B85"/>
    <w:multiLevelType w:val="hybridMultilevel"/>
    <w:tmpl w:val="40D48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26749"/>
    <w:multiLevelType w:val="hybridMultilevel"/>
    <w:tmpl w:val="389C43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DB41CD"/>
    <w:multiLevelType w:val="hybridMultilevel"/>
    <w:tmpl w:val="2940E800"/>
    <w:lvl w:ilvl="0" w:tplc="FA96F3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FB74D2"/>
    <w:multiLevelType w:val="hybridMultilevel"/>
    <w:tmpl w:val="FC0AD5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294B38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2D0D7E"/>
    <w:multiLevelType w:val="hybridMultilevel"/>
    <w:tmpl w:val="88D00C5E"/>
    <w:lvl w:ilvl="0" w:tplc="FB8CD05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464F68"/>
    <w:multiLevelType w:val="hybridMultilevel"/>
    <w:tmpl w:val="04FECD4C"/>
    <w:lvl w:ilvl="0" w:tplc="7F460C72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2087017"/>
    <w:multiLevelType w:val="hybridMultilevel"/>
    <w:tmpl w:val="CEECB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B1042"/>
    <w:multiLevelType w:val="hybridMultilevel"/>
    <w:tmpl w:val="B26C6F02"/>
    <w:lvl w:ilvl="0" w:tplc="230E23E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C0F58"/>
    <w:multiLevelType w:val="hybridMultilevel"/>
    <w:tmpl w:val="0F3020C6"/>
    <w:lvl w:ilvl="0" w:tplc="80FE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650F15"/>
    <w:multiLevelType w:val="hybridMultilevel"/>
    <w:tmpl w:val="901603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031FA9"/>
    <w:multiLevelType w:val="hybridMultilevel"/>
    <w:tmpl w:val="7AAEEBF0"/>
    <w:lvl w:ilvl="0" w:tplc="17020894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815005A"/>
    <w:multiLevelType w:val="hybridMultilevel"/>
    <w:tmpl w:val="9684E110"/>
    <w:lvl w:ilvl="0" w:tplc="C4103A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A7F47"/>
    <w:multiLevelType w:val="hybridMultilevel"/>
    <w:tmpl w:val="58DA02FA"/>
    <w:lvl w:ilvl="0" w:tplc="17020894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BA37ECA"/>
    <w:multiLevelType w:val="hybridMultilevel"/>
    <w:tmpl w:val="D76CF5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19"/>
  </w:num>
  <w:num w:numId="9">
    <w:abstractNumId w:val="8"/>
  </w:num>
  <w:num w:numId="10">
    <w:abstractNumId w:val="4"/>
  </w:num>
  <w:num w:numId="11">
    <w:abstractNumId w:val="3"/>
  </w:num>
  <w:num w:numId="12">
    <w:abstractNumId w:val="11"/>
  </w:num>
  <w:num w:numId="13">
    <w:abstractNumId w:val="16"/>
  </w:num>
  <w:num w:numId="14">
    <w:abstractNumId w:val="18"/>
  </w:num>
  <w:num w:numId="15">
    <w:abstractNumId w:val="1"/>
  </w:num>
  <w:num w:numId="16">
    <w:abstractNumId w:val="5"/>
  </w:num>
  <w:num w:numId="17">
    <w:abstractNumId w:val="15"/>
  </w:num>
  <w:num w:numId="18">
    <w:abstractNumId w:val="6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60"/>
    <w:rsid w:val="00030519"/>
    <w:rsid w:val="00057B21"/>
    <w:rsid w:val="00065C60"/>
    <w:rsid w:val="000C7CEF"/>
    <w:rsid w:val="00107E83"/>
    <w:rsid w:val="00112411"/>
    <w:rsid w:val="00127730"/>
    <w:rsid w:val="00154B7D"/>
    <w:rsid w:val="001761FF"/>
    <w:rsid w:val="001A46E4"/>
    <w:rsid w:val="0020014B"/>
    <w:rsid w:val="00283756"/>
    <w:rsid w:val="002C1C60"/>
    <w:rsid w:val="002C7417"/>
    <w:rsid w:val="002E1F6B"/>
    <w:rsid w:val="00321CEB"/>
    <w:rsid w:val="003256E3"/>
    <w:rsid w:val="003514ED"/>
    <w:rsid w:val="0035520F"/>
    <w:rsid w:val="00363D09"/>
    <w:rsid w:val="003814BF"/>
    <w:rsid w:val="003864D5"/>
    <w:rsid w:val="003B5F7B"/>
    <w:rsid w:val="003F723E"/>
    <w:rsid w:val="00426EE9"/>
    <w:rsid w:val="00461BC2"/>
    <w:rsid w:val="004676FB"/>
    <w:rsid w:val="00470449"/>
    <w:rsid w:val="004832D8"/>
    <w:rsid w:val="00494BEF"/>
    <w:rsid w:val="0049729F"/>
    <w:rsid w:val="004A7D14"/>
    <w:rsid w:val="004C19F4"/>
    <w:rsid w:val="004D02C1"/>
    <w:rsid w:val="005066DB"/>
    <w:rsid w:val="00517AD2"/>
    <w:rsid w:val="00541139"/>
    <w:rsid w:val="00580CC0"/>
    <w:rsid w:val="005958F6"/>
    <w:rsid w:val="005A5976"/>
    <w:rsid w:val="005E35FE"/>
    <w:rsid w:val="005F5F84"/>
    <w:rsid w:val="005F7BB2"/>
    <w:rsid w:val="006248D4"/>
    <w:rsid w:val="00624F0B"/>
    <w:rsid w:val="00632115"/>
    <w:rsid w:val="00646F7E"/>
    <w:rsid w:val="00692AF3"/>
    <w:rsid w:val="006B3237"/>
    <w:rsid w:val="006B6717"/>
    <w:rsid w:val="006B68B8"/>
    <w:rsid w:val="006D7D60"/>
    <w:rsid w:val="006F7D88"/>
    <w:rsid w:val="0070601F"/>
    <w:rsid w:val="00720194"/>
    <w:rsid w:val="00723A23"/>
    <w:rsid w:val="007558DB"/>
    <w:rsid w:val="007747F2"/>
    <w:rsid w:val="007C1ECB"/>
    <w:rsid w:val="00844A3A"/>
    <w:rsid w:val="008742E3"/>
    <w:rsid w:val="008802E3"/>
    <w:rsid w:val="0088069C"/>
    <w:rsid w:val="0089026C"/>
    <w:rsid w:val="008A0A83"/>
    <w:rsid w:val="008A53AD"/>
    <w:rsid w:val="008E1BF1"/>
    <w:rsid w:val="008F75AC"/>
    <w:rsid w:val="009504A7"/>
    <w:rsid w:val="00960064"/>
    <w:rsid w:val="00964C78"/>
    <w:rsid w:val="0097017E"/>
    <w:rsid w:val="009E0730"/>
    <w:rsid w:val="009E3A86"/>
    <w:rsid w:val="00A40A06"/>
    <w:rsid w:val="00A43A92"/>
    <w:rsid w:val="00A55FA6"/>
    <w:rsid w:val="00A5734D"/>
    <w:rsid w:val="00A724F1"/>
    <w:rsid w:val="00A90E6F"/>
    <w:rsid w:val="00A955E5"/>
    <w:rsid w:val="00AC3F01"/>
    <w:rsid w:val="00AC436A"/>
    <w:rsid w:val="00AE3521"/>
    <w:rsid w:val="00AE764C"/>
    <w:rsid w:val="00AF05E4"/>
    <w:rsid w:val="00B26FA4"/>
    <w:rsid w:val="00B42913"/>
    <w:rsid w:val="00BA1F62"/>
    <w:rsid w:val="00BA606C"/>
    <w:rsid w:val="00BC3C61"/>
    <w:rsid w:val="00BC4DDD"/>
    <w:rsid w:val="00C17301"/>
    <w:rsid w:val="00C30E3F"/>
    <w:rsid w:val="00C32FAF"/>
    <w:rsid w:val="00CB0CD0"/>
    <w:rsid w:val="00CC42D7"/>
    <w:rsid w:val="00CF6150"/>
    <w:rsid w:val="00D033F0"/>
    <w:rsid w:val="00D13341"/>
    <w:rsid w:val="00D41382"/>
    <w:rsid w:val="00D64479"/>
    <w:rsid w:val="00D71050"/>
    <w:rsid w:val="00DA7044"/>
    <w:rsid w:val="00DB2BA1"/>
    <w:rsid w:val="00DB71CD"/>
    <w:rsid w:val="00DE48E0"/>
    <w:rsid w:val="00E334F8"/>
    <w:rsid w:val="00E77323"/>
    <w:rsid w:val="00E77964"/>
    <w:rsid w:val="00EA0C64"/>
    <w:rsid w:val="00EB238E"/>
    <w:rsid w:val="00EC0892"/>
    <w:rsid w:val="00EC496C"/>
    <w:rsid w:val="00EE3455"/>
    <w:rsid w:val="00EE6A4D"/>
    <w:rsid w:val="00EE7874"/>
    <w:rsid w:val="00F1704A"/>
    <w:rsid w:val="00F22453"/>
    <w:rsid w:val="00F34411"/>
    <w:rsid w:val="00F7179E"/>
    <w:rsid w:val="00F80C15"/>
    <w:rsid w:val="00F9767D"/>
    <w:rsid w:val="00FE5D80"/>
    <w:rsid w:val="00FE6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B21"/>
  </w:style>
  <w:style w:type="paragraph" w:styleId="1">
    <w:name w:val="heading 1"/>
    <w:basedOn w:val="a"/>
    <w:next w:val="a"/>
    <w:link w:val="10"/>
    <w:qFormat/>
    <w:rsid w:val="003814BF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D7D6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D7D60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7D60"/>
  </w:style>
  <w:style w:type="paragraph" w:styleId="a6">
    <w:name w:val="footer"/>
    <w:basedOn w:val="a"/>
    <w:link w:val="a7"/>
    <w:uiPriority w:val="99"/>
    <w:unhideWhenUsed/>
    <w:rsid w:val="006D7D6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7D60"/>
  </w:style>
  <w:style w:type="paragraph" w:styleId="a8">
    <w:name w:val="Balloon Text"/>
    <w:basedOn w:val="a"/>
    <w:link w:val="a9"/>
    <w:uiPriority w:val="99"/>
    <w:semiHidden/>
    <w:unhideWhenUsed/>
    <w:rsid w:val="007C1ECB"/>
    <w:rPr>
      <w:rFonts w:ascii="Lucida Grande CY" w:hAnsi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1ECB"/>
    <w:rPr>
      <w:rFonts w:ascii="Lucida Grande CY" w:hAnsi="Lucida Grande CY"/>
      <w:sz w:val="18"/>
      <w:szCs w:val="18"/>
    </w:rPr>
  </w:style>
  <w:style w:type="table" w:styleId="aa">
    <w:name w:val="Table Grid"/>
    <w:basedOn w:val="a1"/>
    <w:uiPriority w:val="59"/>
    <w:rsid w:val="0095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Bullet List,FooterText,numbered,Paragraphe de liste1,lp1,Use Case List Paragraph,Маркер,ТЗ список,Абзац списка литеральный,Bulletr List Paragraph"/>
    <w:basedOn w:val="a"/>
    <w:link w:val="ac"/>
    <w:uiPriority w:val="34"/>
    <w:qFormat/>
    <w:rsid w:val="00A5734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14BF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paragraph" w:styleId="ad">
    <w:name w:val="Document Map"/>
    <w:basedOn w:val="a"/>
    <w:link w:val="ae"/>
    <w:uiPriority w:val="99"/>
    <w:semiHidden/>
    <w:unhideWhenUsed/>
    <w:rsid w:val="00D1334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D13341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8742E3"/>
    <w:rPr>
      <w:color w:val="0000FF" w:themeColor="hyperlink"/>
      <w:u w:val="single"/>
    </w:rPr>
  </w:style>
  <w:style w:type="character" w:customStyle="1" w:styleId="ac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locked/>
    <w:rsid w:val="008F75AC"/>
  </w:style>
  <w:style w:type="paragraph" w:customStyle="1" w:styleId="xdefault">
    <w:name w:val="x_default"/>
    <w:basedOn w:val="a"/>
    <w:rsid w:val="004832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8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2020-10-08T12:34:00Z</dcterms:created>
  <dcterms:modified xsi:type="dcterms:W3CDTF">2020-10-08T12:34:00Z</dcterms:modified>
</cp:coreProperties>
</file>