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after="0" w:line="259" w:lineRule="auto"/>
        <w:ind w:right="0" w:firstLine="0"/>
        <w:jc w:val="right"/>
      </w:pPr>
      <w:r>
        <w:t>Приложение № 3</w:t>
      </w:r>
      <w:bookmarkStart w:id="0" w:name="_GoBack"/>
      <w:bookmarkEnd w:id="0"/>
      <w:r>
        <w:t xml:space="preserve"> </w:t>
      </w:r>
    </w:p>
    <w:p>
      <w:pPr>
        <w:spacing w:after="0" w:line="259" w:lineRule="auto"/>
        <w:ind w:right="0" w:firstLine="0"/>
        <w:jc w:val="right"/>
      </w:pPr>
      <w:r>
        <w:t xml:space="preserve"> </w:t>
      </w:r>
    </w:p>
    <w:p>
      <w:pPr>
        <w:spacing w:after="0" w:line="259" w:lineRule="auto"/>
        <w:ind w:right="0" w:firstLine="0"/>
        <w:jc w:val="right"/>
      </w:pPr>
      <w:r>
        <w:t xml:space="preserve"> </w:t>
      </w:r>
    </w:p>
    <w:p>
      <w:pPr>
        <w:spacing w:after="0" w:line="259" w:lineRule="auto"/>
        <w:ind w:right="0" w:firstLine="0"/>
        <w:jc w:val="right"/>
      </w:pPr>
      <w:r>
        <w:t xml:space="preserve"> </w:t>
      </w:r>
    </w:p>
    <w:p>
      <w:pPr>
        <w:spacing w:after="0" w:line="259" w:lineRule="auto"/>
        <w:ind w:right="0" w:firstLine="0"/>
        <w:jc w:val="right"/>
      </w:pPr>
      <w:r>
        <w:t xml:space="preserve"> </w:t>
      </w:r>
    </w:p>
    <w:p>
      <w:pPr>
        <w:spacing w:after="0" w:line="259" w:lineRule="auto"/>
        <w:ind w:right="0" w:firstLine="0"/>
        <w:jc w:val="right"/>
      </w:pPr>
      <w:r>
        <w:t xml:space="preserve"> </w:t>
      </w:r>
    </w:p>
    <w:p>
      <w:pPr>
        <w:spacing w:after="0" w:line="259" w:lineRule="auto"/>
        <w:ind w:right="0" w:firstLine="0"/>
        <w:jc w:val="right"/>
      </w:pPr>
      <w:r>
        <w:t xml:space="preserve"> </w:t>
      </w:r>
    </w:p>
    <w:p>
      <w:pPr>
        <w:spacing w:after="70" w:line="247" w:lineRule="auto"/>
        <w:ind w:left="9638" w:right="0" w:firstLine="0"/>
        <w:jc w:val="center"/>
      </w:pPr>
      <w:r>
        <w:t xml:space="preserve"> </w:t>
      </w:r>
      <w:r>
        <w:rPr>
          <w:sz w:val="20"/>
        </w:rPr>
        <w:t xml:space="preserve"> </w:t>
      </w:r>
    </w:p>
    <w:p>
      <w:pPr>
        <w:spacing w:after="29" w:line="259" w:lineRule="auto"/>
        <w:ind w:left="7" w:right="0" w:firstLine="0"/>
        <w:jc w:val="center"/>
      </w:pPr>
      <w:r>
        <w:rPr>
          <w:b/>
          <w:sz w:val="28"/>
        </w:rPr>
        <w:t xml:space="preserve"> </w:t>
      </w:r>
    </w:p>
    <w:p>
      <w:pPr>
        <w:spacing w:after="43" w:line="249" w:lineRule="auto"/>
        <w:ind w:left="10" w:right="61" w:hanging="10"/>
        <w:jc w:val="center"/>
      </w:pPr>
      <w:r>
        <w:rPr>
          <w:b/>
          <w:sz w:val="28"/>
        </w:rPr>
        <w:t xml:space="preserve">ТЕХНИЧЕСКИЕ ТРЕБОВАНИЯ </w:t>
      </w:r>
    </w:p>
    <w:p>
      <w:pPr>
        <w:spacing w:after="42" w:line="249" w:lineRule="auto"/>
        <w:ind w:left="10" w:right="63" w:hanging="10"/>
        <w:jc w:val="center"/>
      </w:pPr>
      <w:r>
        <w:rPr>
          <w:b/>
          <w:sz w:val="28"/>
        </w:rPr>
        <w:t xml:space="preserve">на выполнение комплексных работ </w:t>
      </w:r>
    </w:p>
    <w:p>
      <w:pPr>
        <w:spacing w:line="249" w:lineRule="auto"/>
        <w:ind w:left="10" w:right="64" w:hanging="10"/>
        <w:jc w:val="center"/>
      </w:pPr>
      <w:r>
        <w:rPr>
          <w:b/>
          <w:sz w:val="28"/>
        </w:rPr>
        <w:t xml:space="preserve">по формированию ИТ-инфраструктуры в государственных </w:t>
      </w:r>
    </w:p>
    <w:p>
      <w:pPr>
        <w:spacing w:line="249" w:lineRule="auto"/>
        <w:ind w:left="10" w:right="0" w:hanging="10"/>
        <w:jc w:val="center"/>
      </w:pPr>
      <w:r>
        <w:rPr>
          <w:b/>
          <w:sz w:val="28"/>
        </w:rPr>
        <w:t xml:space="preserve">(муниципальных) образовательных организациях, реализующих программы общего образования, в соответствии с утвержденным </w:t>
      </w:r>
    </w:p>
    <w:p>
      <w:pPr>
        <w:spacing w:line="249" w:lineRule="auto"/>
        <w:ind w:left="10" w:right="66" w:hanging="10"/>
        <w:jc w:val="center"/>
      </w:pPr>
      <w:r>
        <w:rPr>
          <w:b/>
          <w:sz w:val="28"/>
        </w:rPr>
        <w:t xml:space="preserve">стандартом для обеспечения в помещениях безопасного доступа к </w:t>
      </w:r>
    </w:p>
    <w:p>
      <w:pPr>
        <w:spacing w:line="249" w:lineRule="auto"/>
        <w:ind w:left="10" w:right="0" w:hanging="10"/>
        <w:jc w:val="center"/>
      </w:pPr>
      <w:r>
        <w:rPr>
          <w:b/>
          <w:sz w:val="28"/>
        </w:rPr>
        <w:t xml:space="preserve">государственным, муниципальным и иным информационным системам, а также к сети Интернет и обеспечения базовой безопасности образовательного процесса </w:t>
      </w:r>
    </w:p>
    <w:p>
      <w:pPr>
        <w:spacing w:after="0" w:line="259" w:lineRule="auto"/>
        <w:ind w:left="7" w:right="0" w:firstLine="0"/>
        <w:jc w:val="center"/>
      </w:pPr>
      <w:r>
        <w:rPr>
          <w:b/>
          <w:sz w:val="28"/>
        </w:rPr>
        <w:t xml:space="preserve"> </w:t>
      </w:r>
    </w:p>
    <w:p>
      <w:pPr>
        <w:spacing w:after="0" w:line="259" w:lineRule="auto"/>
        <w:ind w:left="7" w:right="0" w:firstLine="0"/>
        <w:jc w:val="center"/>
      </w:pPr>
      <w:r>
        <w:rPr>
          <w:b/>
          <w:sz w:val="28"/>
        </w:rPr>
        <w:t xml:space="preserve"> </w:t>
      </w:r>
    </w:p>
    <w:p>
      <w:pPr>
        <w:spacing w:after="0" w:line="259" w:lineRule="auto"/>
        <w:ind w:left="7" w:right="0" w:firstLine="0"/>
        <w:jc w:val="center"/>
      </w:pPr>
      <w:r>
        <w:rPr>
          <w:b/>
          <w:sz w:val="28"/>
        </w:rPr>
        <w:t xml:space="preserve"> </w:t>
      </w:r>
    </w:p>
    <w:p>
      <w:pPr>
        <w:spacing w:after="0" w:line="259" w:lineRule="auto"/>
        <w:ind w:left="7" w:right="0" w:firstLine="0"/>
        <w:jc w:val="center"/>
      </w:pPr>
      <w:r>
        <w:rPr>
          <w:b/>
          <w:sz w:val="28"/>
        </w:rPr>
        <w:t xml:space="preserve"> </w:t>
      </w:r>
    </w:p>
    <w:p>
      <w:pPr>
        <w:spacing w:after="0" w:line="259" w:lineRule="auto"/>
        <w:ind w:left="7" w:right="0" w:firstLine="0"/>
        <w:jc w:val="center"/>
      </w:pPr>
      <w:r>
        <w:rPr>
          <w:b/>
          <w:sz w:val="28"/>
        </w:rPr>
        <w:t xml:space="preserve"> </w:t>
      </w:r>
    </w:p>
    <w:p>
      <w:pPr>
        <w:spacing w:after="0" w:line="259" w:lineRule="auto"/>
        <w:ind w:left="7" w:right="0" w:firstLine="0"/>
        <w:jc w:val="center"/>
      </w:pPr>
      <w:r>
        <w:rPr>
          <w:b/>
          <w:sz w:val="28"/>
        </w:rPr>
        <w:t xml:space="preserve"> </w:t>
      </w:r>
    </w:p>
    <w:p>
      <w:pPr>
        <w:spacing w:after="0" w:line="259" w:lineRule="auto"/>
        <w:ind w:left="7" w:right="0" w:firstLine="0"/>
        <w:jc w:val="center"/>
      </w:pPr>
      <w:r>
        <w:rPr>
          <w:b/>
          <w:sz w:val="28"/>
        </w:rPr>
        <w:t xml:space="preserve"> </w:t>
      </w:r>
    </w:p>
    <w:p>
      <w:pPr>
        <w:spacing w:after="0" w:line="259" w:lineRule="auto"/>
        <w:ind w:left="7" w:right="0" w:firstLine="0"/>
        <w:jc w:val="center"/>
      </w:pPr>
      <w:r>
        <w:rPr>
          <w:b/>
          <w:sz w:val="28"/>
        </w:rPr>
        <w:t xml:space="preserve"> </w:t>
      </w:r>
    </w:p>
    <w:p>
      <w:pPr>
        <w:spacing w:after="0" w:line="259" w:lineRule="auto"/>
        <w:ind w:left="7" w:right="0" w:firstLine="0"/>
        <w:jc w:val="center"/>
      </w:pPr>
      <w:r>
        <w:rPr>
          <w:b/>
          <w:sz w:val="28"/>
        </w:rPr>
        <w:t xml:space="preserve"> </w:t>
      </w:r>
    </w:p>
    <w:p>
      <w:pPr>
        <w:spacing w:after="0" w:line="259" w:lineRule="auto"/>
        <w:ind w:left="7" w:right="0" w:firstLine="0"/>
        <w:jc w:val="center"/>
      </w:pPr>
      <w:r>
        <w:rPr>
          <w:b/>
          <w:sz w:val="28"/>
        </w:rPr>
        <w:t xml:space="preserve"> </w:t>
      </w:r>
    </w:p>
    <w:p>
      <w:pPr>
        <w:spacing w:after="0" w:line="259" w:lineRule="auto"/>
        <w:ind w:left="7" w:right="0" w:firstLine="0"/>
        <w:jc w:val="center"/>
      </w:pPr>
      <w:r>
        <w:rPr>
          <w:b/>
          <w:sz w:val="28"/>
        </w:rPr>
        <w:t xml:space="preserve"> </w:t>
      </w:r>
    </w:p>
    <w:p>
      <w:pPr>
        <w:spacing w:after="0" w:line="259" w:lineRule="auto"/>
        <w:ind w:left="7" w:right="0" w:firstLine="0"/>
        <w:jc w:val="center"/>
      </w:pPr>
      <w:r>
        <w:rPr>
          <w:b/>
          <w:sz w:val="28"/>
        </w:rPr>
        <w:t xml:space="preserve"> </w:t>
      </w:r>
    </w:p>
    <w:p>
      <w:pPr>
        <w:spacing w:after="0" w:line="259" w:lineRule="auto"/>
        <w:ind w:left="7" w:right="0" w:firstLine="0"/>
        <w:jc w:val="center"/>
      </w:pPr>
      <w:r>
        <w:rPr>
          <w:b/>
          <w:sz w:val="28"/>
        </w:rPr>
        <w:t xml:space="preserve"> </w:t>
      </w:r>
    </w:p>
    <w:p>
      <w:pPr>
        <w:spacing w:after="0" w:line="259" w:lineRule="auto"/>
        <w:ind w:left="7" w:right="0" w:firstLine="0"/>
        <w:jc w:val="center"/>
      </w:pPr>
      <w:r>
        <w:rPr>
          <w:b/>
          <w:sz w:val="28"/>
        </w:rPr>
        <w:t xml:space="preserve"> </w:t>
      </w:r>
    </w:p>
    <w:p>
      <w:pPr>
        <w:spacing w:after="0" w:line="259" w:lineRule="auto"/>
        <w:ind w:left="7" w:right="0" w:firstLine="0"/>
        <w:jc w:val="center"/>
      </w:pPr>
      <w:r>
        <w:rPr>
          <w:b/>
          <w:sz w:val="28"/>
        </w:rPr>
        <w:t xml:space="preserve"> </w:t>
      </w:r>
    </w:p>
    <w:p>
      <w:pPr>
        <w:spacing w:after="0" w:line="259" w:lineRule="auto"/>
        <w:ind w:left="7" w:right="0" w:firstLine="0"/>
        <w:jc w:val="center"/>
      </w:pPr>
      <w:r>
        <w:rPr>
          <w:b/>
          <w:sz w:val="28"/>
        </w:rPr>
        <w:t xml:space="preserve"> </w:t>
      </w:r>
    </w:p>
    <w:p>
      <w:pPr>
        <w:spacing w:after="0" w:line="259" w:lineRule="auto"/>
        <w:ind w:left="7" w:right="0" w:firstLine="0"/>
        <w:jc w:val="center"/>
      </w:pPr>
      <w:r>
        <w:rPr>
          <w:b/>
          <w:sz w:val="28"/>
        </w:rPr>
        <w:t xml:space="preserve"> </w:t>
      </w:r>
    </w:p>
    <w:p>
      <w:pPr>
        <w:spacing w:after="0" w:line="259" w:lineRule="auto"/>
        <w:ind w:left="7" w:right="0" w:firstLine="0"/>
        <w:jc w:val="center"/>
      </w:pPr>
      <w:r>
        <w:rPr>
          <w:b/>
          <w:sz w:val="28"/>
        </w:rPr>
        <w:t xml:space="preserve"> </w:t>
      </w:r>
    </w:p>
    <w:p>
      <w:pPr>
        <w:spacing w:after="0" w:line="259" w:lineRule="auto"/>
        <w:ind w:left="7" w:right="0" w:firstLine="0"/>
        <w:jc w:val="center"/>
      </w:pPr>
      <w:r>
        <w:rPr>
          <w:b/>
          <w:sz w:val="28"/>
        </w:rPr>
        <w:t xml:space="preserve"> </w:t>
      </w:r>
    </w:p>
    <w:p>
      <w:pPr>
        <w:spacing w:after="0" w:line="259" w:lineRule="auto"/>
        <w:ind w:left="7" w:right="0" w:firstLine="0"/>
        <w:jc w:val="center"/>
      </w:pPr>
      <w:r>
        <w:rPr>
          <w:b/>
          <w:sz w:val="28"/>
        </w:rPr>
        <w:t xml:space="preserve"> </w:t>
      </w:r>
    </w:p>
    <w:p>
      <w:pPr>
        <w:spacing w:after="0" w:line="259" w:lineRule="auto"/>
        <w:ind w:left="7" w:right="0" w:firstLine="0"/>
        <w:jc w:val="center"/>
      </w:pPr>
      <w:r>
        <w:rPr>
          <w:b/>
          <w:sz w:val="28"/>
        </w:rPr>
        <w:t xml:space="preserve"> </w:t>
      </w:r>
    </w:p>
    <w:p>
      <w:pPr>
        <w:spacing w:after="0" w:line="259" w:lineRule="auto"/>
        <w:ind w:left="7" w:right="0" w:firstLine="0"/>
        <w:jc w:val="center"/>
      </w:pPr>
      <w:r>
        <w:rPr>
          <w:b/>
          <w:sz w:val="28"/>
        </w:rPr>
        <w:t xml:space="preserve"> </w:t>
      </w:r>
    </w:p>
    <w:p>
      <w:pPr>
        <w:spacing w:after="0" w:line="259" w:lineRule="auto"/>
        <w:ind w:left="7" w:right="0" w:firstLine="0"/>
        <w:jc w:val="center"/>
      </w:pPr>
      <w:r>
        <w:rPr>
          <w:b/>
          <w:sz w:val="28"/>
        </w:rPr>
        <w:t xml:space="preserve"> </w:t>
      </w:r>
    </w:p>
    <w:p>
      <w:pPr>
        <w:spacing w:after="0" w:line="259" w:lineRule="auto"/>
        <w:ind w:left="7" w:right="0" w:firstLine="0"/>
        <w:jc w:val="center"/>
      </w:pPr>
      <w:r>
        <w:rPr>
          <w:b/>
          <w:sz w:val="28"/>
        </w:rPr>
        <w:t xml:space="preserve"> </w:t>
      </w:r>
    </w:p>
    <w:p>
      <w:pPr>
        <w:spacing w:after="0" w:line="259" w:lineRule="auto"/>
        <w:ind w:left="7" w:right="0" w:firstLine="0"/>
        <w:jc w:val="center"/>
      </w:pPr>
      <w:r>
        <w:rPr>
          <w:b/>
          <w:sz w:val="28"/>
        </w:rPr>
        <w:t xml:space="preserve"> </w:t>
      </w:r>
    </w:p>
    <w:p>
      <w:pPr>
        <w:spacing w:after="0" w:line="259" w:lineRule="auto"/>
        <w:ind w:left="7" w:right="0" w:firstLine="0"/>
        <w:jc w:val="center"/>
      </w:pPr>
      <w:r>
        <w:rPr>
          <w:b/>
          <w:sz w:val="28"/>
        </w:rPr>
        <w:t xml:space="preserve"> </w:t>
      </w:r>
    </w:p>
    <w:p>
      <w:pPr>
        <w:spacing w:after="17" w:line="259" w:lineRule="auto"/>
        <w:ind w:right="0" w:firstLine="0"/>
        <w:jc w:val="left"/>
      </w:pPr>
      <w:r>
        <w:rPr>
          <w:b/>
          <w:sz w:val="28"/>
        </w:rPr>
        <w:t xml:space="preserve"> </w:t>
      </w:r>
    </w:p>
    <w:p>
      <w:pPr>
        <w:spacing w:after="0" w:line="259" w:lineRule="auto"/>
        <w:ind w:right="59" w:firstLine="0"/>
        <w:jc w:val="center"/>
      </w:pPr>
      <w:r>
        <w:rPr>
          <w:sz w:val="28"/>
        </w:rPr>
        <w:t xml:space="preserve">Москва 2020 г. </w:t>
      </w:r>
    </w:p>
    <w:p>
      <w:pPr>
        <w:spacing w:after="0" w:line="259" w:lineRule="auto"/>
        <w:ind w:right="0" w:firstLine="0"/>
        <w:jc w:val="left"/>
      </w:pPr>
      <w:r>
        <w:rPr>
          <w:sz w:val="28"/>
        </w:rPr>
        <w:lastRenderedPageBreak/>
        <w:t xml:space="preserve"> </w:t>
      </w:r>
      <w:r>
        <w:rPr>
          <w:sz w:val="28"/>
        </w:rPr>
        <w:tab/>
        <w:t xml:space="preserve"> </w:t>
      </w:r>
    </w:p>
    <w:p>
      <w:pPr>
        <w:pStyle w:val="1"/>
        <w:spacing w:after="5" w:line="271" w:lineRule="auto"/>
        <w:jc w:val="left"/>
      </w:pPr>
      <w:r>
        <w:t>1.</w:t>
      </w:r>
      <w:r>
        <w:rPr>
          <w:rFonts w:ascii="Arial" w:eastAsia="Arial" w:hAnsi="Arial" w:cs="Arial"/>
        </w:rPr>
        <w:t xml:space="preserve"> </w:t>
      </w:r>
      <w:r>
        <w:t xml:space="preserve">ПРИНЯТЫЕ СОКРАЩЕНИЯ И ОПРЕДЕЛЕНИЯ </w:t>
      </w:r>
    </w:p>
    <w:tbl>
      <w:tblPr>
        <w:tblStyle w:val="TableGrid"/>
        <w:tblW w:w="9628" w:type="dxa"/>
        <w:tblInd w:w="5" w:type="dxa"/>
        <w:tblCellMar>
          <w:top w:w="11" w:type="dxa"/>
        </w:tblCellMar>
        <w:tblLook w:val="04A0"/>
      </w:tblPr>
      <w:tblGrid>
        <w:gridCol w:w="2864"/>
        <w:gridCol w:w="269"/>
        <w:gridCol w:w="6495"/>
      </w:tblGrid>
      <w:tr>
        <w:trPr>
          <w:trHeight w:val="286"/>
        </w:trPr>
        <w:tc>
          <w:tcPr>
            <w:tcW w:w="3133" w:type="dxa"/>
            <w:gridSpan w:val="2"/>
            <w:tcBorders>
              <w:top w:val="single" w:sz="4" w:space="0" w:color="000000"/>
              <w:left w:val="single" w:sz="4" w:space="0" w:color="000000"/>
              <w:bottom w:val="single" w:sz="4" w:space="0" w:color="000000"/>
              <w:right w:val="single" w:sz="4" w:space="0" w:color="000000"/>
            </w:tcBorders>
          </w:tcPr>
          <w:p>
            <w:pPr>
              <w:spacing w:after="0" w:line="259" w:lineRule="auto"/>
              <w:ind w:left="4" w:right="0" w:firstLine="0"/>
              <w:jc w:val="center"/>
              <w:rPr>
                <w:sz w:val="20"/>
                <w:szCs w:val="20"/>
              </w:rPr>
            </w:pPr>
            <w:r>
              <w:rPr>
                <w:b/>
                <w:sz w:val="20"/>
                <w:szCs w:val="20"/>
              </w:rPr>
              <w:t xml:space="preserve">Сокращение / Термин </w:t>
            </w:r>
          </w:p>
        </w:tc>
        <w:tc>
          <w:tcPr>
            <w:tcW w:w="6495" w:type="dxa"/>
            <w:tcBorders>
              <w:top w:val="single" w:sz="4" w:space="0" w:color="000000"/>
              <w:left w:val="single" w:sz="4" w:space="0" w:color="000000"/>
              <w:bottom w:val="single" w:sz="4" w:space="0" w:color="000000"/>
              <w:right w:val="single" w:sz="4" w:space="0" w:color="000000"/>
            </w:tcBorders>
          </w:tcPr>
          <w:p>
            <w:pPr>
              <w:spacing w:after="0" w:line="259" w:lineRule="auto"/>
              <w:ind w:left="5" w:right="0" w:firstLine="0"/>
              <w:jc w:val="center"/>
              <w:rPr>
                <w:sz w:val="20"/>
                <w:szCs w:val="20"/>
              </w:rPr>
            </w:pPr>
            <w:r>
              <w:rPr>
                <w:b/>
                <w:sz w:val="20"/>
                <w:szCs w:val="20"/>
              </w:rPr>
              <w:t xml:space="preserve">Наименование / Определение </w:t>
            </w:r>
          </w:p>
        </w:tc>
      </w:tr>
      <w:tr>
        <w:trPr>
          <w:trHeight w:val="838"/>
        </w:trPr>
        <w:tc>
          <w:tcPr>
            <w:tcW w:w="2864" w:type="dxa"/>
            <w:tcBorders>
              <w:top w:val="single" w:sz="4" w:space="0" w:color="000000"/>
              <w:left w:val="single" w:sz="4" w:space="0" w:color="000000"/>
              <w:bottom w:val="single" w:sz="4" w:space="0" w:color="000000"/>
              <w:right w:val="nil"/>
            </w:tcBorders>
          </w:tcPr>
          <w:p>
            <w:pPr>
              <w:spacing w:after="0" w:line="259" w:lineRule="auto"/>
              <w:ind w:left="146" w:right="0" w:firstLine="0"/>
              <w:jc w:val="left"/>
              <w:rPr>
                <w:sz w:val="20"/>
                <w:szCs w:val="20"/>
              </w:rPr>
            </w:pPr>
            <w:r>
              <w:rPr>
                <w:sz w:val="20"/>
                <w:szCs w:val="20"/>
              </w:rPr>
              <w:t xml:space="preserve">IP-камера </w:t>
            </w:r>
          </w:p>
        </w:tc>
        <w:tc>
          <w:tcPr>
            <w:tcW w:w="269" w:type="dxa"/>
            <w:tcBorders>
              <w:top w:val="single" w:sz="4" w:space="0" w:color="000000"/>
              <w:left w:val="nil"/>
              <w:bottom w:val="single" w:sz="4" w:space="0" w:color="000000"/>
              <w:right w:val="single" w:sz="4" w:space="0" w:color="000000"/>
            </w:tcBorders>
          </w:tcPr>
          <w:p>
            <w:pPr>
              <w:spacing w:after="160" w:line="259" w:lineRule="auto"/>
              <w:ind w:right="0" w:firstLine="0"/>
              <w:jc w:val="left"/>
              <w:rPr>
                <w:sz w:val="20"/>
                <w:szCs w:val="20"/>
              </w:rPr>
            </w:pPr>
          </w:p>
        </w:tc>
        <w:tc>
          <w:tcPr>
            <w:tcW w:w="6495" w:type="dxa"/>
            <w:tcBorders>
              <w:top w:val="single" w:sz="4" w:space="0" w:color="000000"/>
              <w:left w:val="single" w:sz="4" w:space="0" w:color="000000"/>
              <w:bottom w:val="single" w:sz="4" w:space="0" w:color="000000"/>
              <w:right w:val="single" w:sz="4" w:space="0" w:color="000000"/>
            </w:tcBorders>
          </w:tcPr>
          <w:p>
            <w:pPr>
              <w:spacing w:after="0" w:line="259" w:lineRule="auto"/>
              <w:ind w:left="144" w:right="134" w:firstLine="0"/>
              <w:rPr>
                <w:sz w:val="20"/>
                <w:szCs w:val="20"/>
              </w:rPr>
            </w:pPr>
            <w:r>
              <w:rPr>
                <w:sz w:val="20"/>
                <w:szCs w:val="20"/>
              </w:rPr>
              <w:t>Цифровая видеокамера с возможностью передачи видеопотока в цифровом формате по сети Интернет, использующая протокол IP</w:t>
            </w:r>
            <w:r>
              <w:rPr>
                <w:b/>
                <w:sz w:val="20"/>
                <w:szCs w:val="20"/>
              </w:rPr>
              <w:t xml:space="preserve"> </w:t>
            </w:r>
          </w:p>
        </w:tc>
      </w:tr>
      <w:tr>
        <w:trPr>
          <w:trHeight w:val="562"/>
        </w:trPr>
        <w:tc>
          <w:tcPr>
            <w:tcW w:w="2864" w:type="dxa"/>
            <w:tcBorders>
              <w:top w:val="single" w:sz="4" w:space="0" w:color="000000"/>
              <w:left w:val="single" w:sz="4" w:space="0" w:color="000000"/>
              <w:bottom w:val="single" w:sz="4" w:space="0" w:color="000000"/>
              <w:right w:val="nil"/>
            </w:tcBorders>
          </w:tcPr>
          <w:p>
            <w:pPr>
              <w:spacing w:after="0" w:line="259" w:lineRule="auto"/>
              <w:ind w:left="146" w:right="0" w:firstLine="0"/>
              <w:jc w:val="left"/>
              <w:rPr>
                <w:sz w:val="20"/>
                <w:szCs w:val="20"/>
              </w:rPr>
            </w:pPr>
            <w:r>
              <w:rPr>
                <w:sz w:val="20"/>
                <w:szCs w:val="20"/>
              </w:rPr>
              <w:t>Wi-Fi</w:t>
            </w:r>
            <w:r>
              <w:rPr>
                <w:color w:val="202122"/>
                <w:sz w:val="20"/>
                <w:szCs w:val="20"/>
              </w:rPr>
              <w:t xml:space="preserve"> </w:t>
            </w:r>
            <w:r>
              <w:rPr>
                <w:sz w:val="20"/>
                <w:szCs w:val="20"/>
              </w:rPr>
              <w:t xml:space="preserve"> </w:t>
            </w:r>
          </w:p>
        </w:tc>
        <w:tc>
          <w:tcPr>
            <w:tcW w:w="269" w:type="dxa"/>
            <w:tcBorders>
              <w:top w:val="single" w:sz="4" w:space="0" w:color="000000"/>
              <w:left w:val="nil"/>
              <w:bottom w:val="single" w:sz="4" w:space="0" w:color="000000"/>
              <w:right w:val="single" w:sz="4" w:space="0" w:color="000000"/>
            </w:tcBorders>
          </w:tcPr>
          <w:p>
            <w:pPr>
              <w:spacing w:after="160" w:line="259" w:lineRule="auto"/>
              <w:ind w:right="0" w:firstLine="0"/>
              <w:jc w:val="left"/>
              <w:rPr>
                <w:sz w:val="20"/>
                <w:szCs w:val="20"/>
              </w:rPr>
            </w:pPr>
          </w:p>
        </w:tc>
        <w:tc>
          <w:tcPr>
            <w:tcW w:w="6495" w:type="dxa"/>
            <w:tcBorders>
              <w:top w:val="single" w:sz="4" w:space="0" w:color="000000"/>
              <w:left w:val="single" w:sz="4" w:space="0" w:color="000000"/>
              <w:bottom w:val="single" w:sz="4" w:space="0" w:color="000000"/>
              <w:right w:val="single" w:sz="4" w:space="0" w:color="000000"/>
            </w:tcBorders>
          </w:tcPr>
          <w:p>
            <w:pPr>
              <w:spacing w:after="0" w:line="259" w:lineRule="auto"/>
              <w:ind w:left="144" w:right="0" w:firstLine="0"/>
              <w:rPr>
                <w:sz w:val="20"/>
                <w:szCs w:val="20"/>
              </w:rPr>
            </w:pPr>
            <w:r>
              <w:rPr>
                <w:sz w:val="20"/>
                <w:szCs w:val="20"/>
              </w:rPr>
              <w:t>Технология беспроводной локальной сети с устройствами на основе стандартов</w:t>
            </w:r>
            <w:hyperlink r:id="rId8">
              <w:r>
                <w:rPr>
                  <w:sz w:val="20"/>
                  <w:szCs w:val="20"/>
                </w:rPr>
                <w:t xml:space="preserve"> </w:t>
              </w:r>
            </w:hyperlink>
            <w:hyperlink r:id="rId9">
              <w:r>
                <w:rPr>
                  <w:sz w:val="20"/>
                  <w:szCs w:val="20"/>
                </w:rPr>
                <w:t>IEEE 802.11</w:t>
              </w:r>
            </w:hyperlink>
            <w:hyperlink r:id="rId10">
              <w:r>
                <w:rPr>
                  <w:b/>
                  <w:sz w:val="20"/>
                  <w:szCs w:val="20"/>
                </w:rPr>
                <w:t xml:space="preserve"> </w:t>
              </w:r>
            </w:hyperlink>
          </w:p>
        </w:tc>
      </w:tr>
      <w:tr>
        <w:trPr>
          <w:trHeight w:val="286"/>
        </w:trPr>
        <w:tc>
          <w:tcPr>
            <w:tcW w:w="2864" w:type="dxa"/>
            <w:tcBorders>
              <w:top w:val="single" w:sz="4" w:space="0" w:color="000000"/>
              <w:left w:val="single" w:sz="4" w:space="0" w:color="000000"/>
              <w:bottom w:val="single" w:sz="4" w:space="0" w:color="000000"/>
              <w:right w:val="nil"/>
            </w:tcBorders>
          </w:tcPr>
          <w:p>
            <w:pPr>
              <w:spacing w:after="0" w:line="259" w:lineRule="auto"/>
              <w:ind w:left="146" w:right="0" w:firstLine="0"/>
              <w:jc w:val="left"/>
              <w:rPr>
                <w:sz w:val="20"/>
                <w:szCs w:val="20"/>
              </w:rPr>
            </w:pPr>
            <w:r>
              <w:rPr>
                <w:sz w:val="20"/>
                <w:szCs w:val="20"/>
              </w:rPr>
              <w:t xml:space="preserve">АКБ </w:t>
            </w:r>
          </w:p>
        </w:tc>
        <w:tc>
          <w:tcPr>
            <w:tcW w:w="269" w:type="dxa"/>
            <w:tcBorders>
              <w:top w:val="single" w:sz="4" w:space="0" w:color="000000"/>
              <w:left w:val="nil"/>
              <w:bottom w:val="single" w:sz="4" w:space="0" w:color="000000"/>
              <w:right w:val="single" w:sz="4" w:space="0" w:color="000000"/>
            </w:tcBorders>
          </w:tcPr>
          <w:p>
            <w:pPr>
              <w:spacing w:after="160" w:line="259" w:lineRule="auto"/>
              <w:ind w:right="0" w:firstLine="0"/>
              <w:jc w:val="left"/>
              <w:rPr>
                <w:sz w:val="20"/>
                <w:szCs w:val="20"/>
              </w:rPr>
            </w:pPr>
          </w:p>
        </w:tc>
        <w:tc>
          <w:tcPr>
            <w:tcW w:w="6495" w:type="dxa"/>
            <w:tcBorders>
              <w:top w:val="single" w:sz="4" w:space="0" w:color="000000"/>
              <w:left w:val="single" w:sz="4" w:space="0" w:color="000000"/>
              <w:bottom w:val="single" w:sz="4" w:space="0" w:color="000000"/>
              <w:right w:val="single" w:sz="4" w:space="0" w:color="000000"/>
            </w:tcBorders>
          </w:tcPr>
          <w:p>
            <w:pPr>
              <w:spacing w:after="0" w:line="259" w:lineRule="auto"/>
              <w:ind w:left="144" w:right="0" w:firstLine="0"/>
              <w:jc w:val="left"/>
              <w:rPr>
                <w:sz w:val="20"/>
                <w:szCs w:val="20"/>
              </w:rPr>
            </w:pPr>
            <w:r>
              <w:rPr>
                <w:sz w:val="20"/>
                <w:szCs w:val="20"/>
              </w:rPr>
              <w:t>Аккумуляторная батарея</w:t>
            </w:r>
            <w:r>
              <w:rPr>
                <w:b/>
                <w:sz w:val="20"/>
                <w:szCs w:val="20"/>
              </w:rPr>
              <w:t xml:space="preserve"> </w:t>
            </w:r>
          </w:p>
        </w:tc>
      </w:tr>
      <w:tr>
        <w:trPr>
          <w:trHeight w:val="286"/>
        </w:trPr>
        <w:tc>
          <w:tcPr>
            <w:tcW w:w="2864" w:type="dxa"/>
            <w:tcBorders>
              <w:top w:val="single" w:sz="4" w:space="0" w:color="000000"/>
              <w:left w:val="single" w:sz="4" w:space="0" w:color="000000"/>
              <w:bottom w:val="single" w:sz="4" w:space="0" w:color="000000"/>
              <w:right w:val="nil"/>
            </w:tcBorders>
          </w:tcPr>
          <w:p>
            <w:pPr>
              <w:spacing w:after="0" w:line="259" w:lineRule="auto"/>
              <w:ind w:left="146" w:right="0" w:firstLine="0"/>
              <w:jc w:val="left"/>
              <w:rPr>
                <w:sz w:val="20"/>
                <w:szCs w:val="20"/>
              </w:rPr>
            </w:pPr>
            <w:r>
              <w:rPr>
                <w:sz w:val="20"/>
                <w:szCs w:val="20"/>
              </w:rPr>
              <w:t xml:space="preserve">ВРУ </w:t>
            </w:r>
          </w:p>
        </w:tc>
        <w:tc>
          <w:tcPr>
            <w:tcW w:w="269" w:type="dxa"/>
            <w:tcBorders>
              <w:top w:val="single" w:sz="4" w:space="0" w:color="000000"/>
              <w:left w:val="nil"/>
              <w:bottom w:val="single" w:sz="4" w:space="0" w:color="000000"/>
              <w:right w:val="single" w:sz="4" w:space="0" w:color="000000"/>
            </w:tcBorders>
          </w:tcPr>
          <w:p>
            <w:pPr>
              <w:spacing w:after="160" w:line="259" w:lineRule="auto"/>
              <w:ind w:right="0" w:firstLine="0"/>
              <w:jc w:val="left"/>
              <w:rPr>
                <w:sz w:val="20"/>
                <w:szCs w:val="20"/>
              </w:rPr>
            </w:pPr>
          </w:p>
        </w:tc>
        <w:tc>
          <w:tcPr>
            <w:tcW w:w="6495" w:type="dxa"/>
            <w:tcBorders>
              <w:top w:val="single" w:sz="4" w:space="0" w:color="000000"/>
              <w:left w:val="single" w:sz="4" w:space="0" w:color="000000"/>
              <w:bottom w:val="single" w:sz="4" w:space="0" w:color="000000"/>
              <w:right w:val="single" w:sz="4" w:space="0" w:color="000000"/>
            </w:tcBorders>
          </w:tcPr>
          <w:p>
            <w:pPr>
              <w:spacing w:after="0" w:line="259" w:lineRule="auto"/>
              <w:ind w:left="144" w:right="0" w:firstLine="0"/>
              <w:jc w:val="left"/>
              <w:rPr>
                <w:sz w:val="20"/>
                <w:szCs w:val="20"/>
              </w:rPr>
            </w:pPr>
            <w:r>
              <w:rPr>
                <w:sz w:val="20"/>
                <w:szCs w:val="20"/>
              </w:rPr>
              <w:t>Вводно-распределительное устройство</w:t>
            </w:r>
            <w:r>
              <w:rPr>
                <w:b/>
                <w:sz w:val="20"/>
                <w:szCs w:val="20"/>
              </w:rPr>
              <w:t xml:space="preserve"> </w:t>
            </w:r>
          </w:p>
        </w:tc>
      </w:tr>
      <w:tr>
        <w:trPr>
          <w:trHeight w:val="1942"/>
        </w:trPr>
        <w:tc>
          <w:tcPr>
            <w:tcW w:w="2864" w:type="dxa"/>
            <w:tcBorders>
              <w:top w:val="single" w:sz="4" w:space="0" w:color="000000"/>
              <w:left w:val="single" w:sz="4" w:space="0" w:color="000000"/>
              <w:bottom w:val="single" w:sz="4" w:space="0" w:color="000000"/>
              <w:right w:val="nil"/>
            </w:tcBorders>
          </w:tcPr>
          <w:p>
            <w:pPr>
              <w:spacing w:after="0" w:line="259" w:lineRule="auto"/>
              <w:ind w:left="146" w:right="0" w:firstLine="0"/>
              <w:jc w:val="left"/>
              <w:rPr>
                <w:sz w:val="20"/>
                <w:szCs w:val="20"/>
              </w:rPr>
            </w:pPr>
            <w:r>
              <w:rPr>
                <w:sz w:val="20"/>
                <w:szCs w:val="20"/>
              </w:rPr>
              <w:t xml:space="preserve">Платформа аутентификации авторизации </w:t>
            </w:r>
          </w:p>
        </w:tc>
        <w:tc>
          <w:tcPr>
            <w:tcW w:w="269" w:type="dxa"/>
            <w:tcBorders>
              <w:top w:val="single" w:sz="4" w:space="0" w:color="000000"/>
              <w:left w:val="nil"/>
              <w:bottom w:val="single" w:sz="4" w:space="0" w:color="000000"/>
              <w:right w:val="single" w:sz="4" w:space="0" w:color="000000"/>
            </w:tcBorders>
          </w:tcPr>
          <w:p>
            <w:pPr>
              <w:spacing w:after="0" w:line="259" w:lineRule="auto"/>
              <w:ind w:right="0" w:firstLine="0"/>
              <w:rPr>
                <w:sz w:val="20"/>
                <w:szCs w:val="20"/>
              </w:rPr>
            </w:pPr>
            <w:r>
              <w:rPr>
                <w:sz w:val="20"/>
                <w:szCs w:val="20"/>
              </w:rPr>
              <w:t xml:space="preserve">и </w:t>
            </w:r>
          </w:p>
        </w:tc>
        <w:tc>
          <w:tcPr>
            <w:tcW w:w="6495" w:type="dxa"/>
            <w:tcBorders>
              <w:top w:val="single" w:sz="4" w:space="0" w:color="000000"/>
              <w:left w:val="single" w:sz="4" w:space="0" w:color="000000"/>
              <w:bottom w:val="single" w:sz="4" w:space="0" w:color="000000"/>
              <w:right w:val="single" w:sz="4" w:space="0" w:color="000000"/>
            </w:tcBorders>
          </w:tcPr>
          <w:p>
            <w:pPr>
              <w:spacing w:after="0" w:line="259" w:lineRule="auto"/>
              <w:ind w:left="144" w:right="135" w:firstLine="0"/>
              <w:rPr>
                <w:sz w:val="20"/>
                <w:szCs w:val="20"/>
              </w:rPr>
            </w:pPr>
            <w:r>
              <w:rPr>
                <w:sz w:val="20"/>
                <w:szCs w:val="20"/>
              </w:rPr>
              <w:t xml:space="preserve">Сервис, обеспечивающий авторизацию пользователей Wi-Fi сетей образовательных организаций позволяющий идентифицировать и аутентифицировать пользователей через ЕСИА и обеспечивающий централизованное выполнение функций мониторинга, управления, обновления микропрограмм и настроек установленных на объектах точек доступа </w:t>
            </w:r>
          </w:p>
        </w:tc>
      </w:tr>
      <w:tr>
        <w:trPr>
          <w:trHeight w:val="564"/>
        </w:trPr>
        <w:tc>
          <w:tcPr>
            <w:tcW w:w="2864" w:type="dxa"/>
            <w:tcBorders>
              <w:top w:val="single" w:sz="4" w:space="0" w:color="000000"/>
              <w:left w:val="single" w:sz="4" w:space="0" w:color="000000"/>
              <w:bottom w:val="single" w:sz="4" w:space="0" w:color="000000"/>
              <w:right w:val="nil"/>
            </w:tcBorders>
          </w:tcPr>
          <w:p>
            <w:pPr>
              <w:spacing w:after="0" w:line="259" w:lineRule="auto"/>
              <w:ind w:left="146" w:right="0" w:firstLine="0"/>
              <w:jc w:val="left"/>
              <w:rPr>
                <w:sz w:val="20"/>
                <w:szCs w:val="20"/>
              </w:rPr>
            </w:pPr>
            <w:r>
              <w:rPr>
                <w:sz w:val="20"/>
                <w:szCs w:val="20"/>
              </w:rPr>
              <w:t xml:space="preserve">ЕСИА </w:t>
            </w:r>
          </w:p>
        </w:tc>
        <w:tc>
          <w:tcPr>
            <w:tcW w:w="269" w:type="dxa"/>
            <w:tcBorders>
              <w:top w:val="single" w:sz="4" w:space="0" w:color="000000"/>
              <w:left w:val="nil"/>
              <w:bottom w:val="single" w:sz="4" w:space="0" w:color="000000"/>
              <w:right w:val="single" w:sz="4" w:space="0" w:color="000000"/>
            </w:tcBorders>
          </w:tcPr>
          <w:p>
            <w:pPr>
              <w:spacing w:after="160" w:line="259" w:lineRule="auto"/>
              <w:ind w:right="0" w:firstLine="0"/>
              <w:jc w:val="left"/>
              <w:rPr>
                <w:sz w:val="20"/>
                <w:szCs w:val="20"/>
              </w:rPr>
            </w:pPr>
          </w:p>
        </w:tc>
        <w:tc>
          <w:tcPr>
            <w:tcW w:w="6495" w:type="dxa"/>
            <w:tcBorders>
              <w:top w:val="single" w:sz="4" w:space="0" w:color="000000"/>
              <w:left w:val="single" w:sz="4" w:space="0" w:color="000000"/>
              <w:bottom w:val="single" w:sz="4" w:space="0" w:color="000000"/>
              <w:right w:val="single" w:sz="4" w:space="0" w:color="000000"/>
            </w:tcBorders>
          </w:tcPr>
          <w:p>
            <w:pPr>
              <w:spacing w:after="0" w:line="259" w:lineRule="auto"/>
              <w:ind w:left="144" w:right="0" w:firstLine="0"/>
              <w:rPr>
                <w:sz w:val="20"/>
                <w:szCs w:val="20"/>
              </w:rPr>
            </w:pPr>
            <w:r>
              <w:rPr>
                <w:sz w:val="20"/>
                <w:szCs w:val="20"/>
              </w:rPr>
              <w:t xml:space="preserve">Федеральная государственная информационная система «Единая система идентификации и аутентификации» </w:t>
            </w:r>
          </w:p>
        </w:tc>
      </w:tr>
      <w:tr>
        <w:trPr>
          <w:trHeight w:val="838"/>
        </w:trPr>
        <w:tc>
          <w:tcPr>
            <w:tcW w:w="2864" w:type="dxa"/>
            <w:tcBorders>
              <w:top w:val="single" w:sz="4" w:space="0" w:color="000000"/>
              <w:left w:val="single" w:sz="4" w:space="0" w:color="000000"/>
              <w:bottom w:val="single" w:sz="4" w:space="0" w:color="000000"/>
              <w:right w:val="nil"/>
            </w:tcBorders>
          </w:tcPr>
          <w:p>
            <w:pPr>
              <w:spacing w:after="0" w:line="259" w:lineRule="auto"/>
              <w:ind w:left="146" w:right="0" w:firstLine="0"/>
              <w:jc w:val="left"/>
              <w:rPr>
                <w:sz w:val="20"/>
                <w:szCs w:val="20"/>
              </w:rPr>
            </w:pPr>
            <w:r>
              <w:rPr>
                <w:sz w:val="20"/>
                <w:szCs w:val="20"/>
              </w:rPr>
              <w:t xml:space="preserve">ЕПГУ </w:t>
            </w:r>
          </w:p>
        </w:tc>
        <w:tc>
          <w:tcPr>
            <w:tcW w:w="269" w:type="dxa"/>
            <w:tcBorders>
              <w:top w:val="single" w:sz="4" w:space="0" w:color="000000"/>
              <w:left w:val="nil"/>
              <w:bottom w:val="single" w:sz="4" w:space="0" w:color="000000"/>
              <w:right w:val="single" w:sz="4" w:space="0" w:color="000000"/>
            </w:tcBorders>
          </w:tcPr>
          <w:p>
            <w:pPr>
              <w:spacing w:after="160" w:line="259" w:lineRule="auto"/>
              <w:ind w:right="0" w:firstLine="0"/>
              <w:jc w:val="left"/>
              <w:rPr>
                <w:sz w:val="20"/>
                <w:szCs w:val="20"/>
              </w:rPr>
            </w:pPr>
          </w:p>
        </w:tc>
        <w:tc>
          <w:tcPr>
            <w:tcW w:w="6495" w:type="dxa"/>
            <w:tcBorders>
              <w:top w:val="single" w:sz="4" w:space="0" w:color="000000"/>
              <w:left w:val="single" w:sz="4" w:space="0" w:color="000000"/>
              <w:bottom w:val="single" w:sz="4" w:space="0" w:color="000000"/>
              <w:right w:val="single" w:sz="4" w:space="0" w:color="000000"/>
            </w:tcBorders>
          </w:tcPr>
          <w:p>
            <w:pPr>
              <w:spacing w:after="0" w:line="259" w:lineRule="auto"/>
              <w:ind w:left="144" w:right="0" w:firstLine="0"/>
              <w:jc w:val="left"/>
              <w:rPr>
                <w:sz w:val="20"/>
                <w:szCs w:val="20"/>
              </w:rPr>
            </w:pPr>
            <w:r>
              <w:rPr>
                <w:sz w:val="20"/>
                <w:szCs w:val="20"/>
              </w:rPr>
              <w:t xml:space="preserve">Федеральная государственная информационная система </w:t>
            </w:r>
          </w:p>
          <w:p>
            <w:pPr>
              <w:spacing w:after="22" w:line="259" w:lineRule="auto"/>
              <w:ind w:left="144" w:right="0" w:firstLine="0"/>
              <w:jc w:val="left"/>
              <w:rPr>
                <w:sz w:val="20"/>
                <w:szCs w:val="20"/>
              </w:rPr>
            </w:pPr>
            <w:r>
              <w:rPr>
                <w:sz w:val="20"/>
                <w:szCs w:val="20"/>
              </w:rPr>
              <w:t xml:space="preserve">«Единый портал государственных и муниципальных услуг </w:t>
            </w:r>
          </w:p>
          <w:p>
            <w:pPr>
              <w:spacing w:after="0" w:line="259" w:lineRule="auto"/>
              <w:ind w:left="144" w:right="0" w:firstLine="0"/>
              <w:jc w:val="left"/>
              <w:rPr>
                <w:sz w:val="20"/>
                <w:szCs w:val="20"/>
              </w:rPr>
            </w:pPr>
            <w:r>
              <w:rPr>
                <w:sz w:val="20"/>
                <w:szCs w:val="20"/>
              </w:rPr>
              <w:t xml:space="preserve">(функций)» (https://www.gosuslugi.ru/) </w:t>
            </w:r>
          </w:p>
        </w:tc>
      </w:tr>
      <w:tr>
        <w:trPr>
          <w:trHeight w:val="286"/>
        </w:trPr>
        <w:tc>
          <w:tcPr>
            <w:tcW w:w="2864" w:type="dxa"/>
            <w:tcBorders>
              <w:top w:val="single" w:sz="4" w:space="0" w:color="000000"/>
              <w:left w:val="single" w:sz="4" w:space="0" w:color="000000"/>
              <w:bottom w:val="single" w:sz="4" w:space="0" w:color="000000"/>
              <w:right w:val="nil"/>
            </w:tcBorders>
          </w:tcPr>
          <w:p>
            <w:pPr>
              <w:spacing w:after="0" w:line="259" w:lineRule="auto"/>
              <w:ind w:left="146" w:right="0" w:firstLine="0"/>
              <w:jc w:val="left"/>
              <w:rPr>
                <w:sz w:val="20"/>
                <w:szCs w:val="20"/>
              </w:rPr>
            </w:pPr>
            <w:r>
              <w:rPr>
                <w:sz w:val="20"/>
                <w:szCs w:val="20"/>
              </w:rPr>
              <w:t xml:space="preserve">Заказчик </w:t>
            </w:r>
          </w:p>
        </w:tc>
        <w:tc>
          <w:tcPr>
            <w:tcW w:w="269" w:type="dxa"/>
            <w:tcBorders>
              <w:top w:val="single" w:sz="4" w:space="0" w:color="000000"/>
              <w:left w:val="nil"/>
              <w:bottom w:val="single" w:sz="4" w:space="0" w:color="000000"/>
              <w:right w:val="single" w:sz="4" w:space="0" w:color="000000"/>
            </w:tcBorders>
          </w:tcPr>
          <w:p>
            <w:pPr>
              <w:spacing w:after="160" w:line="259" w:lineRule="auto"/>
              <w:ind w:right="0" w:firstLine="0"/>
              <w:jc w:val="left"/>
              <w:rPr>
                <w:sz w:val="20"/>
                <w:szCs w:val="20"/>
              </w:rPr>
            </w:pPr>
          </w:p>
        </w:tc>
        <w:tc>
          <w:tcPr>
            <w:tcW w:w="6495" w:type="dxa"/>
            <w:tcBorders>
              <w:top w:val="single" w:sz="4" w:space="0" w:color="000000"/>
              <w:left w:val="single" w:sz="4" w:space="0" w:color="000000"/>
              <w:bottom w:val="single" w:sz="4" w:space="0" w:color="000000"/>
              <w:right w:val="single" w:sz="4" w:space="0" w:color="000000"/>
            </w:tcBorders>
          </w:tcPr>
          <w:p>
            <w:pPr>
              <w:spacing w:after="0" w:line="259" w:lineRule="auto"/>
              <w:ind w:left="144" w:right="0" w:firstLine="0"/>
              <w:jc w:val="left"/>
              <w:rPr>
                <w:sz w:val="20"/>
                <w:szCs w:val="20"/>
              </w:rPr>
            </w:pPr>
            <w:r>
              <w:rPr>
                <w:sz w:val="20"/>
                <w:szCs w:val="20"/>
              </w:rPr>
              <w:t>Заказчик выполнения работ по Государственному контракту</w:t>
            </w:r>
            <w:r>
              <w:rPr>
                <w:b/>
                <w:sz w:val="20"/>
                <w:szCs w:val="20"/>
              </w:rPr>
              <w:t xml:space="preserve"> </w:t>
            </w:r>
          </w:p>
        </w:tc>
      </w:tr>
      <w:tr>
        <w:trPr>
          <w:trHeight w:val="286"/>
        </w:trPr>
        <w:tc>
          <w:tcPr>
            <w:tcW w:w="2864" w:type="dxa"/>
            <w:tcBorders>
              <w:top w:val="single" w:sz="4" w:space="0" w:color="000000"/>
              <w:left w:val="single" w:sz="4" w:space="0" w:color="000000"/>
              <w:bottom w:val="single" w:sz="4" w:space="0" w:color="000000"/>
              <w:right w:val="nil"/>
            </w:tcBorders>
          </w:tcPr>
          <w:p>
            <w:pPr>
              <w:spacing w:after="0" w:line="259" w:lineRule="auto"/>
              <w:ind w:left="146" w:right="0" w:firstLine="0"/>
              <w:jc w:val="left"/>
              <w:rPr>
                <w:sz w:val="20"/>
                <w:szCs w:val="20"/>
              </w:rPr>
            </w:pPr>
            <w:r>
              <w:rPr>
                <w:sz w:val="20"/>
                <w:szCs w:val="20"/>
              </w:rPr>
              <w:t xml:space="preserve">ИБП </w:t>
            </w:r>
          </w:p>
        </w:tc>
        <w:tc>
          <w:tcPr>
            <w:tcW w:w="269" w:type="dxa"/>
            <w:tcBorders>
              <w:top w:val="single" w:sz="4" w:space="0" w:color="000000"/>
              <w:left w:val="nil"/>
              <w:bottom w:val="single" w:sz="4" w:space="0" w:color="000000"/>
              <w:right w:val="single" w:sz="4" w:space="0" w:color="000000"/>
            </w:tcBorders>
          </w:tcPr>
          <w:p>
            <w:pPr>
              <w:spacing w:after="160" w:line="259" w:lineRule="auto"/>
              <w:ind w:right="0" w:firstLine="0"/>
              <w:jc w:val="left"/>
              <w:rPr>
                <w:sz w:val="20"/>
                <w:szCs w:val="20"/>
              </w:rPr>
            </w:pPr>
          </w:p>
        </w:tc>
        <w:tc>
          <w:tcPr>
            <w:tcW w:w="6495" w:type="dxa"/>
            <w:tcBorders>
              <w:top w:val="single" w:sz="4" w:space="0" w:color="000000"/>
              <w:left w:val="single" w:sz="4" w:space="0" w:color="000000"/>
              <w:bottom w:val="single" w:sz="4" w:space="0" w:color="000000"/>
              <w:right w:val="single" w:sz="4" w:space="0" w:color="000000"/>
            </w:tcBorders>
          </w:tcPr>
          <w:p>
            <w:pPr>
              <w:spacing w:after="0" w:line="259" w:lineRule="auto"/>
              <w:ind w:left="144" w:right="0" w:firstLine="0"/>
              <w:jc w:val="left"/>
              <w:rPr>
                <w:sz w:val="20"/>
                <w:szCs w:val="20"/>
              </w:rPr>
            </w:pPr>
            <w:r>
              <w:rPr>
                <w:sz w:val="20"/>
                <w:szCs w:val="20"/>
              </w:rPr>
              <w:t>Источник бесперебойного питания</w:t>
            </w:r>
            <w:r>
              <w:rPr>
                <w:b/>
                <w:sz w:val="20"/>
                <w:szCs w:val="20"/>
              </w:rPr>
              <w:t xml:space="preserve"> </w:t>
            </w:r>
          </w:p>
        </w:tc>
      </w:tr>
      <w:tr>
        <w:trPr>
          <w:trHeight w:val="562"/>
        </w:trPr>
        <w:tc>
          <w:tcPr>
            <w:tcW w:w="2864" w:type="dxa"/>
            <w:tcBorders>
              <w:top w:val="single" w:sz="4" w:space="0" w:color="000000"/>
              <w:left w:val="single" w:sz="4" w:space="0" w:color="000000"/>
              <w:bottom w:val="single" w:sz="4" w:space="0" w:color="000000"/>
              <w:right w:val="nil"/>
            </w:tcBorders>
          </w:tcPr>
          <w:p>
            <w:pPr>
              <w:spacing w:after="0" w:line="259" w:lineRule="auto"/>
              <w:ind w:left="146" w:right="0" w:firstLine="0"/>
              <w:jc w:val="left"/>
              <w:rPr>
                <w:sz w:val="20"/>
                <w:szCs w:val="20"/>
              </w:rPr>
            </w:pPr>
            <w:r>
              <w:rPr>
                <w:sz w:val="20"/>
                <w:szCs w:val="20"/>
              </w:rPr>
              <w:t xml:space="preserve">Исполнитель </w:t>
            </w:r>
          </w:p>
        </w:tc>
        <w:tc>
          <w:tcPr>
            <w:tcW w:w="269" w:type="dxa"/>
            <w:tcBorders>
              <w:top w:val="single" w:sz="4" w:space="0" w:color="000000"/>
              <w:left w:val="nil"/>
              <w:bottom w:val="single" w:sz="4" w:space="0" w:color="000000"/>
              <w:right w:val="single" w:sz="4" w:space="0" w:color="000000"/>
            </w:tcBorders>
          </w:tcPr>
          <w:p>
            <w:pPr>
              <w:spacing w:after="160" w:line="259" w:lineRule="auto"/>
              <w:ind w:right="0" w:firstLine="0"/>
              <w:jc w:val="left"/>
              <w:rPr>
                <w:sz w:val="20"/>
                <w:szCs w:val="20"/>
              </w:rPr>
            </w:pPr>
          </w:p>
        </w:tc>
        <w:tc>
          <w:tcPr>
            <w:tcW w:w="6495" w:type="dxa"/>
            <w:tcBorders>
              <w:top w:val="single" w:sz="4" w:space="0" w:color="000000"/>
              <w:left w:val="single" w:sz="4" w:space="0" w:color="000000"/>
              <w:bottom w:val="single" w:sz="4" w:space="0" w:color="000000"/>
              <w:right w:val="single" w:sz="4" w:space="0" w:color="000000"/>
            </w:tcBorders>
          </w:tcPr>
          <w:p>
            <w:pPr>
              <w:spacing w:after="0" w:line="259" w:lineRule="auto"/>
              <w:ind w:left="144" w:right="0" w:firstLine="0"/>
              <w:jc w:val="left"/>
              <w:rPr>
                <w:sz w:val="20"/>
                <w:szCs w:val="20"/>
              </w:rPr>
            </w:pPr>
            <w:r>
              <w:rPr>
                <w:sz w:val="20"/>
                <w:szCs w:val="20"/>
              </w:rPr>
              <w:t xml:space="preserve">Исполнитель выполнения работ по Государственному контракту </w:t>
            </w:r>
          </w:p>
        </w:tc>
      </w:tr>
      <w:tr>
        <w:trPr>
          <w:trHeight w:val="286"/>
        </w:trPr>
        <w:tc>
          <w:tcPr>
            <w:tcW w:w="2864" w:type="dxa"/>
            <w:tcBorders>
              <w:top w:val="single" w:sz="4" w:space="0" w:color="000000"/>
              <w:left w:val="single" w:sz="4" w:space="0" w:color="000000"/>
              <w:bottom w:val="single" w:sz="4" w:space="0" w:color="000000"/>
              <w:right w:val="nil"/>
            </w:tcBorders>
          </w:tcPr>
          <w:p>
            <w:pPr>
              <w:spacing w:after="0" w:line="259" w:lineRule="auto"/>
              <w:ind w:left="146" w:right="0" w:firstLine="0"/>
              <w:jc w:val="left"/>
              <w:rPr>
                <w:sz w:val="20"/>
                <w:szCs w:val="20"/>
              </w:rPr>
            </w:pPr>
            <w:r>
              <w:rPr>
                <w:sz w:val="20"/>
                <w:szCs w:val="20"/>
              </w:rPr>
              <w:t xml:space="preserve">КЛС </w:t>
            </w:r>
          </w:p>
        </w:tc>
        <w:tc>
          <w:tcPr>
            <w:tcW w:w="269" w:type="dxa"/>
            <w:tcBorders>
              <w:top w:val="single" w:sz="4" w:space="0" w:color="000000"/>
              <w:left w:val="nil"/>
              <w:bottom w:val="single" w:sz="4" w:space="0" w:color="000000"/>
              <w:right w:val="single" w:sz="4" w:space="0" w:color="000000"/>
            </w:tcBorders>
          </w:tcPr>
          <w:p>
            <w:pPr>
              <w:spacing w:after="160" w:line="259" w:lineRule="auto"/>
              <w:ind w:right="0" w:firstLine="0"/>
              <w:jc w:val="left"/>
              <w:rPr>
                <w:sz w:val="20"/>
                <w:szCs w:val="20"/>
              </w:rPr>
            </w:pPr>
          </w:p>
        </w:tc>
        <w:tc>
          <w:tcPr>
            <w:tcW w:w="6495" w:type="dxa"/>
            <w:tcBorders>
              <w:top w:val="single" w:sz="4" w:space="0" w:color="000000"/>
              <w:left w:val="single" w:sz="4" w:space="0" w:color="000000"/>
              <w:bottom w:val="single" w:sz="4" w:space="0" w:color="000000"/>
              <w:right w:val="single" w:sz="4" w:space="0" w:color="000000"/>
            </w:tcBorders>
          </w:tcPr>
          <w:p>
            <w:pPr>
              <w:spacing w:after="0" w:line="259" w:lineRule="auto"/>
              <w:ind w:left="144" w:right="0" w:firstLine="0"/>
              <w:jc w:val="left"/>
              <w:rPr>
                <w:sz w:val="20"/>
                <w:szCs w:val="20"/>
              </w:rPr>
            </w:pPr>
            <w:r>
              <w:rPr>
                <w:sz w:val="20"/>
                <w:szCs w:val="20"/>
              </w:rPr>
              <w:t xml:space="preserve">Оптоволоконные и медные кабельные линии связи </w:t>
            </w:r>
          </w:p>
        </w:tc>
      </w:tr>
      <w:tr>
        <w:trPr>
          <w:trHeight w:val="4446"/>
        </w:trPr>
        <w:tc>
          <w:tcPr>
            <w:tcW w:w="3133" w:type="dxa"/>
            <w:gridSpan w:val="2"/>
            <w:tcBorders>
              <w:top w:val="single" w:sz="4" w:space="0" w:color="000000"/>
              <w:left w:val="single" w:sz="4" w:space="0" w:color="000000"/>
              <w:bottom w:val="single" w:sz="4" w:space="0" w:color="000000"/>
              <w:right w:val="single" w:sz="4" w:space="0" w:color="000000"/>
            </w:tcBorders>
          </w:tcPr>
          <w:p>
            <w:pPr>
              <w:spacing w:after="0" w:line="258" w:lineRule="auto"/>
              <w:ind w:left="146" w:right="137" w:firstLine="0"/>
              <w:rPr>
                <w:sz w:val="20"/>
                <w:szCs w:val="20"/>
              </w:rPr>
            </w:pPr>
            <w:r>
              <w:rPr>
                <w:sz w:val="20"/>
                <w:szCs w:val="20"/>
              </w:rPr>
              <w:t xml:space="preserve">Комплексные работы по формированию ИТинфраструктуры в </w:t>
            </w:r>
          </w:p>
          <w:p>
            <w:pPr>
              <w:spacing w:after="22" w:line="264" w:lineRule="auto"/>
              <w:ind w:left="146" w:right="0" w:firstLine="0"/>
              <w:jc w:val="left"/>
              <w:rPr>
                <w:sz w:val="20"/>
                <w:szCs w:val="20"/>
              </w:rPr>
            </w:pPr>
            <w:r>
              <w:rPr>
                <w:sz w:val="20"/>
                <w:szCs w:val="20"/>
              </w:rPr>
              <w:t xml:space="preserve">общеобразовательных организациях </w:t>
            </w:r>
            <w:r>
              <w:rPr>
                <w:sz w:val="20"/>
                <w:szCs w:val="20"/>
              </w:rPr>
              <w:tab/>
              <w:t xml:space="preserve">Российской </w:t>
            </w:r>
          </w:p>
          <w:p>
            <w:pPr>
              <w:spacing w:after="0" w:line="259" w:lineRule="auto"/>
              <w:ind w:left="146" w:right="0" w:firstLine="0"/>
              <w:jc w:val="left"/>
              <w:rPr>
                <w:sz w:val="20"/>
                <w:szCs w:val="20"/>
              </w:rPr>
            </w:pPr>
            <w:r>
              <w:rPr>
                <w:sz w:val="20"/>
                <w:szCs w:val="20"/>
              </w:rPr>
              <w:t xml:space="preserve">Федерации </w:t>
            </w:r>
          </w:p>
        </w:tc>
        <w:tc>
          <w:tcPr>
            <w:tcW w:w="6495" w:type="dxa"/>
            <w:tcBorders>
              <w:top w:val="single" w:sz="4" w:space="0" w:color="000000"/>
              <w:left w:val="single" w:sz="4" w:space="0" w:color="000000"/>
              <w:bottom w:val="single" w:sz="4" w:space="0" w:color="000000"/>
              <w:right w:val="single" w:sz="4" w:space="0" w:color="000000"/>
            </w:tcBorders>
          </w:tcPr>
          <w:p>
            <w:pPr>
              <w:spacing w:after="29" w:line="259" w:lineRule="auto"/>
              <w:ind w:left="144" w:right="0" w:firstLine="0"/>
              <w:jc w:val="left"/>
              <w:rPr>
                <w:sz w:val="20"/>
                <w:szCs w:val="20"/>
              </w:rPr>
            </w:pPr>
            <w:r>
              <w:rPr>
                <w:sz w:val="20"/>
                <w:szCs w:val="20"/>
              </w:rPr>
              <w:t xml:space="preserve">Комплексные работы включают в себя работы: </w:t>
            </w:r>
          </w:p>
          <w:p>
            <w:pPr>
              <w:numPr>
                <w:ilvl w:val="0"/>
                <w:numId w:val="17"/>
              </w:numPr>
              <w:spacing w:after="26" w:line="259" w:lineRule="auto"/>
              <w:ind w:right="0" w:hanging="398"/>
              <w:jc w:val="left"/>
              <w:rPr>
                <w:sz w:val="20"/>
                <w:szCs w:val="20"/>
              </w:rPr>
            </w:pPr>
            <w:r>
              <w:rPr>
                <w:sz w:val="20"/>
                <w:szCs w:val="20"/>
              </w:rPr>
              <w:t xml:space="preserve">по выполнению подготовительных работ, </w:t>
            </w:r>
          </w:p>
          <w:p>
            <w:pPr>
              <w:numPr>
                <w:ilvl w:val="0"/>
                <w:numId w:val="17"/>
              </w:numPr>
              <w:spacing w:after="0" w:line="289" w:lineRule="auto"/>
              <w:ind w:right="0" w:hanging="398"/>
              <w:jc w:val="left"/>
              <w:rPr>
                <w:sz w:val="20"/>
                <w:szCs w:val="20"/>
              </w:rPr>
            </w:pPr>
            <w:r>
              <w:rPr>
                <w:sz w:val="20"/>
                <w:szCs w:val="20"/>
              </w:rPr>
              <w:t xml:space="preserve">по выполнению строительно-монтажных работ по созданию инфраструктуры, </w:t>
            </w:r>
          </w:p>
          <w:p>
            <w:pPr>
              <w:numPr>
                <w:ilvl w:val="0"/>
                <w:numId w:val="17"/>
              </w:numPr>
              <w:spacing w:after="27" w:line="259" w:lineRule="auto"/>
              <w:ind w:right="0" w:hanging="398"/>
              <w:jc w:val="left"/>
              <w:rPr>
                <w:sz w:val="20"/>
                <w:szCs w:val="20"/>
              </w:rPr>
            </w:pPr>
            <w:r>
              <w:rPr>
                <w:sz w:val="20"/>
                <w:szCs w:val="20"/>
              </w:rPr>
              <w:t xml:space="preserve">по поставке и монтажу оборудования,  </w:t>
            </w:r>
          </w:p>
          <w:p>
            <w:pPr>
              <w:numPr>
                <w:ilvl w:val="0"/>
                <w:numId w:val="17"/>
              </w:numPr>
              <w:spacing w:after="0" w:line="259" w:lineRule="auto"/>
              <w:ind w:right="0" w:hanging="398"/>
              <w:jc w:val="left"/>
              <w:rPr>
                <w:sz w:val="20"/>
                <w:szCs w:val="20"/>
              </w:rPr>
            </w:pPr>
            <w:r>
              <w:rPr>
                <w:sz w:val="20"/>
                <w:szCs w:val="20"/>
              </w:rPr>
              <w:t xml:space="preserve">по подключению к платформе аутентификации и авторизации, для обеспечения видеонаблюдения/видеотрансляции и беспроводного доступа в общеобразовательных организациях Российской Федерации в целях обеспечения безопасного доступа к государственным, муниципальным и иным информационным системам, а также к информационно-телекоммуникационной сети Интернет и создания условий для применения электронного обучения, дистанционных образовательных технологий в соответствии со стандартом оснащения. </w:t>
            </w:r>
          </w:p>
        </w:tc>
      </w:tr>
      <w:tr>
        <w:trPr>
          <w:trHeight w:val="838"/>
        </w:trPr>
        <w:tc>
          <w:tcPr>
            <w:tcW w:w="3133" w:type="dxa"/>
            <w:gridSpan w:val="2"/>
            <w:tcBorders>
              <w:top w:val="single" w:sz="4" w:space="0" w:color="000000"/>
              <w:left w:val="single" w:sz="4" w:space="0" w:color="000000"/>
              <w:bottom w:val="single" w:sz="4" w:space="0" w:color="000000"/>
              <w:right w:val="single" w:sz="4" w:space="0" w:color="000000"/>
            </w:tcBorders>
          </w:tcPr>
          <w:p>
            <w:pPr>
              <w:spacing w:after="0" w:line="259" w:lineRule="auto"/>
              <w:ind w:left="146" w:right="0" w:firstLine="0"/>
              <w:jc w:val="left"/>
              <w:rPr>
                <w:sz w:val="20"/>
                <w:szCs w:val="20"/>
              </w:rPr>
            </w:pPr>
            <w:r>
              <w:rPr>
                <w:sz w:val="20"/>
                <w:szCs w:val="20"/>
              </w:rPr>
              <w:t xml:space="preserve">ОО </w:t>
            </w:r>
          </w:p>
        </w:tc>
        <w:tc>
          <w:tcPr>
            <w:tcW w:w="6495" w:type="dxa"/>
            <w:tcBorders>
              <w:top w:val="single" w:sz="4" w:space="0" w:color="000000"/>
              <w:left w:val="single" w:sz="4" w:space="0" w:color="000000"/>
              <w:bottom w:val="single" w:sz="4" w:space="0" w:color="000000"/>
              <w:right w:val="single" w:sz="4" w:space="0" w:color="000000"/>
            </w:tcBorders>
          </w:tcPr>
          <w:p>
            <w:pPr>
              <w:spacing w:after="0" w:line="259" w:lineRule="auto"/>
              <w:ind w:left="144" w:right="137" w:firstLine="0"/>
              <w:rPr>
                <w:sz w:val="20"/>
                <w:szCs w:val="20"/>
              </w:rPr>
            </w:pPr>
            <w:r>
              <w:rPr>
                <w:sz w:val="20"/>
                <w:szCs w:val="20"/>
              </w:rPr>
              <w:t>Государственная (муниципальная) образовательная организация, реализующая программы основного общего образования</w:t>
            </w:r>
            <w:r>
              <w:rPr>
                <w:b/>
                <w:sz w:val="20"/>
                <w:szCs w:val="20"/>
              </w:rPr>
              <w:t xml:space="preserve"> </w:t>
            </w:r>
          </w:p>
        </w:tc>
      </w:tr>
      <w:tr>
        <w:trPr>
          <w:trHeight w:val="286"/>
        </w:trPr>
        <w:tc>
          <w:tcPr>
            <w:tcW w:w="3133" w:type="dxa"/>
            <w:gridSpan w:val="2"/>
            <w:tcBorders>
              <w:top w:val="single" w:sz="4" w:space="0" w:color="000000"/>
              <w:left w:val="single" w:sz="4" w:space="0" w:color="000000"/>
              <w:bottom w:val="single" w:sz="4" w:space="0" w:color="000000"/>
              <w:right w:val="single" w:sz="4" w:space="0" w:color="000000"/>
            </w:tcBorders>
          </w:tcPr>
          <w:p>
            <w:pPr>
              <w:spacing w:after="0" w:line="259" w:lineRule="auto"/>
              <w:ind w:left="146" w:right="0" w:firstLine="0"/>
              <w:jc w:val="left"/>
              <w:rPr>
                <w:sz w:val="20"/>
                <w:szCs w:val="20"/>
              </w:rPr>
            </w:pPr>
            <w:r>
              <w:rPr>
                <w:sz w:val="20"/>
                <w:szCs w:val="20"/>
              </w:rPr>
              <w:t xml:space="preserve">ЛВС </w:t>
            </w:r>
          </w:p>
        </w:tc>
        <w:tc>
          <w:tcPr>
            <w:tcW w:w="6495" w:type="dxa"/>
            <w:tcBorders>
              <w:top w:val="single" w:sz="4" w:space="0" w:color="000000"/>
              <w:left w:val="single" w:sz="4" w:space="0" w:color="000000"/>
              <w:bottom w:val="single" w:sz="4" w:space="0" w:color="000000"/>
              <w:right w:val="single" w:sz="4" w:space="0" w:color="000000"/>
            </w:tcBorders>
          </w:tcPr>
          <w:p>
            <w:pPr>
              <w:spacing w:after="0" w:line="259" w:lineRule="auto"/>
              <w:ind w:left="144" w:right="0" w:firstLine="0"/>
              <w:jc w:val="left"/>
              <w:rPr>
                <w:sz w:val="20"/>
                <w:szCs w:val="20"/>
              </w:rPr>
            </w:pPr>
            <w:r>
              <w:rPr>
                <w:sz w:val="20"/>
                <w:szCs w:val="20"/>
              </w:rPr>
              <w:t>Локальная вычислительная сеть</w:t>
            </w:r>
            <w:r>
              <w:rPr>
                <w:b/>
                <w:sz w:val="20"/>
                <w:szCs w:val="20"/>
              </w:rPr>
              <w:t xml:space="preserve"> </w:t>
            </w:r>
          </w:p>
        </w:tc>
      </w:tr>
      <w:tr>
        <w:trPr>
          <w:trHeight w:val="286"/>
        </w:trPr>
        <w:tc>
          <w:tcPr>
            <w:tcW w:w="3133" w:type="dxa"/>
            <w:gridSpan w:val="2"/>
            <w:tcBorders>
              <w:top w:val="single" w:sz="4" w:space="0" w:color="000000"/>
              <w:left w:val="single" w:sz="4" w:space="0" w:color="000000"/>
              <w:bottom w:val="single" w:sz="4" w:space="0" w:color="000000"/>
              <w:right w:val="single" w:sz="4" w:space="0" w:color="000000"/>
            </w:tcBorders>
          </w:tcPr>
          <w:p>
            <w:pPr>
              <w:spacing w:after="0" w:line="259" w:lineRule="auto"/>
              <w:ind w:left="146" w:right="0" w:firstLine="0"/>
              <w:jc w:val="left"/>
              <w:rPr>
                <w:sz w:val="20"/>
                <w:szCs w:val="20"/>
              </w:rPr>
            </w:pPr>
            <w:r>
              <w:rPr>
                <w:sz w:val="20"/>
                <w:szCs w:val="20"/>
              </w:rPr>
              <w:t xml:space="preserve">ВТШ </w:t>
            </w:r>
          </w:p>
        </w:tc>
        <w:tc>
          <w:tcPr>
            <w:tcW w:w="6495" w:type="dxa"/>
            <w:tcBorders>
              <w:top w:val="single" w:sz="4" w:space="0" w:color="000000"/>
              <w:left w:val="single" w:sz="4" w:space="0" w:color="000000"/>
              <w:bottom w:val="single" w:sz="4" w:space="0" w:color="000000"/>
              <w:right w:val="single" w:sz="4" w:space="0" w:color="000000"/>
            </w:tcBorders>
          </w:tcPr>
          <w:p>
            <w:pPr>
              <w:spacing w:after="0" w:line="259" w:lineRule="auto"/>
              <w:ind w:left="144" w:right="0" w:firstLine="0"/>
              <w:jc w:val="left"/>
              <w:rPr>
                <w:b/>
                <w:sz w:val="20"/>
                <w:szCs w:val="20"/>
              </w:rPr>
            </w:pPr>
            <w:r>
              <w:rPr>
                <w:sz w:val="20"/>
                <w:szCs w:val="20"/>
              </w:rPr>
              <w:t>Внутриобъектовый телекоммуникационный шкаф</w:t>
            </w:r>
            <w:r>
              <w:rPr>
                <w:b/>
                <w:sz w:val="20"/>
                <w:szCs w:val="20"/>
              </w:rPr>
              <w:t xml:space="preserve"> </w:t>
            </w:r>
          </w:p>
          <w:p>
            <w:pPr>
              <w:spacing w:after="0" w:line="259" w:lineRule="auto"/>
              <w:ind w:left="144" w:right="0" w:firstLine="0"/>
              <w:jc w:val="left"/>
              <w:rPr>
                <w:sz w:val="20"/>
                <w:szCs w:val="20"/>
              </w:rPr>
            </w:pPr>
          </w:p>
        </w:tc>
      </w:tr>
      <w:tr>
        <w:trPr>
          <w:trHeight w:val="286"/>
        </w:trPr>
        <w:tc>
          <w:tcPr>
            <w:tcW w:w="3133" w:type="dxa"/>
            <w:gridSpan w:val="2"/>
            <w:tcBorders>
              <w:top w:val="single" w:sz="4" w:space="0" w:color="000000"/>
              <w:left w:val="single" w:sz="4" w:space="0" w:color="000000"/>
              <w:bottom w:val="single" w:sz="4" w:space="0" w:color="000000"/>
              <w:right w:val="single" w:sz="4" w:space="0" w:color="000000"/>
            </w:tcBorders>
          </w:tcPr>
          <w:p>
            <w:pPr>
              <w:spacing w:after="0" w:line="259" w:lineRule="auto"/>
              <w:ind w:right="63" w:firstLine="0"/>
              <w:jc w:val="center"/>
            </w:pPr>
            <w:r>
              <w:rPr>
                <w:b/>
              </w:rPr>
              <w:lastRenderedPageBreak/>
              <w:t xml:space="preserve">Сокращение / Термин </w:t>
            </w:r>
          </w:p>
        </w:tc>
        <w:tc>
          <w:tcPr>
            <w:tcW w:w="6495" w:type="dxa"/>
            <w:tcBorders>
              <w:top w:val="single" w:sz="4" w:space="0" w:color="000000"/>
              <w:left w:val="single" w:sz="4" w:space="0" w:color="000000"/>
              <w:bottom w:val="single" w:sz="4" w:space="0" w:color="000000"/>
              <w:right w:val="single" w:sz="4" w:space="0" w:color="000000"/>
            </w:tcBorders>
          </w:tcPr>
          <w:p>
            <w:pPr>
              <w:spacing w:after="0" w:line="259" w:lineRule="auto"/>
              <w:ind w:right="62" w:firstLine="0"/>
              <w:jc w:val="center"/>
            </w:pPr>
            <w:r>
              <w:rPr>
                <w:b/>
              </w:rPr>
              <w:t xml:space="preserve">Наименование / Определение </w:t>
            </w:r>
          </w:p>
        </w:tc>
      </w:tr>
      <w:tr>
        <w:trPr>
          <w:trHeight w:val="3598"/>
        </w:trPr>
        <w:tc>
          <w:tcPr>
            <w:tcW w:w="3133" w:type="dxa"/>
            <w:gridSpan w:val="2"/>
            <w:tcBorders>
              <w:top w:val="single" w:sz="4" w:space="0" w:color="000000"/>
              <w:left w:val="single" w:sz="4" w:space="0" w:color="000000"/>
              <w:bottom w:val="single" w:sz="4" w:space="0" w:color="000000"/>
              <w:right w:val="single" w:sz="4" w:space="0" w:color="000000"/>
            </w:tcBorders>
          </w:tcPr>
          <w:p>
            <w:pPr>
              <w:spacing w:after="0" w:line="259" w:lineRule="auto"/>
              <w:ind w:left="2" w:right="61" w:firstLine="0"/>
              <w:rPr>
                <w:sz w:val="20"/>
                <w:szCs w:val="20"/>
              </w:rPr>
            </w:pPr>
            <w:r>
              <w:rPr>
                <w:sz w:val="20"/>
                <w:szCs w:val="20"/>
              </w:rPr>
              <w:t xml:space="preserve">Нормативные акты в области проектирования и строительства </w:t>
            </w:r>
          </w:p>
        </w:tc>
        <w:tc>
          <w:tcPr>
            <w:tcW w:w="6495" w:type="dxa"/>
            <w:tcBorders>
              <w:top w:val="single" w:sz="4" w:space="0" w:color="000000"/>
              <w:left w:val="single" w:sz="4" w:space="0" w:color="000000"/>
              <w:bottom w:val="single" w:sz="4" w:space="0" w:color="000000"/>
              <w:right w:val="single" w:sz="4" w:space="0" w:color="000000"/>
            </w:tcBorders>
          </w:tcPr>
          <w:p>
            <w:pPr>
              <w:spacing w:after="0" w:line="259" w:lineRule="auto"/>
              <w:ind w:right="58" w:firstLine="0"/>
              <w:rPr>
                <w:sz w:val="20"/>
                <w:szCs w:val="20"/>
              </w:rPr>
            </w:pPr>
            <w:r>
              <w:rPr>
                <w:sz w:val="20"/>
                <w:szCs w:val="20"/>
              </w:rPr>
              <w:t>Действующие на момент исполнения обязательств по Контракту нормы законодательства Российской Федерации, технические регламенты, нормы и правила, государственные стандарты и иные нормативные документы Российской Федерации, субъектов Российской Федерации, органов муниципальной власти, регулирующие отношения Сторон в рамках настоящего Контракта в области инженерных изысканий, проектирования и строительства, а также организационно-распорядительные документы Заказчика. Заказчик обязан уведомлять Исполнителя о действующих организационно-распорядительных документах Заказчика путем направления информационного письма установленным порядком</w:t>
            </w:r>
            <w:r>
              <w:rPr>
                <w:b/>
                <w:sz w:val="20"/>
                <w:szCs w:val="20"/>
              </w:rPr>
              <w:t xml:space="preserve"> </w:t>
            </w:r>
          </w:p>
        </w:tc>
      </w:tr>
      <w:tr>
        <w:trPr>
          <w:trHeight w:val="562"/>
        </w:trPr>
        <w:tc>
          <w:tcPr>
            <w:tcW w:w="3133" w:type="dxa"/>
            <w:gridSpan w:val="2"/>
            <w:tcBorders>
              <w:top w:val="single" w:sz="4" w:space="0" w:color="000000"/>
              <w:left w:val="single" w:sz="4" w:space="0" w:color="000000"/>
              <w:bottom w:val="single" w:sz="4" w:space="0" w:color="000000"/>
              <w:right w:val="single" w:sz="4" w:space="0" w:color="000000"/>
            </w:tcBorders>
          </w:tcPr>
          <w:p>
            <w:pPr>
              <w:spacing w:after="0" w:line="259" w:lineRule="auto"/>
              <w:ind w:left="2" w:right="0" w:firstLine="0"/>
              <w:jc w:val="left"/>
              <w:rPr>
                <w:sz w:val="20"/>
                <w:szCs w:val="20"/>
              </w:rPr>
            </w:pPr>
            <w:r>
              <w:rPr>
                <w:sz w:val="20"/>
                <w:szCs w:val="20"/>
              </w:rPr>
              <w:t xml:space="preserve">Объект </w:t>
            </w:r>
          </w:p>
        </w:tc>
        <w:tc>
          <w:tcPr>
            <w:tcW w:w="6495"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rPr>
                <w:sz w:val="20"/>
                <w:szCs w:val="20"/>
              </w:rPr>
            </w:pPr>
            <w:r>
              <w:rPr>
                <w:sz w:val="20"/>
                <w:szCs w:val="20"/>
              </w:rPr>
              <w:t xml:space="preserve">Здание с указанием фактического адреса, в котором размещается ОО </w:t>
            </w:r>
            <w:r>
              <w:rPr>
                <w:b/>
                <w:sz w:val="20"/>
                <w:szCs w:val="20"/>
              </w:rPr>
              <w:t xml:space="preserve"> </w:t>
            </w:r>
          </w:p>
        </w:tc>
      </w:tr>
      <w:tr>
        <w:trPr>
          <w:trHeight w:val="838"/>
        </w:trPr>
        <w:tc>
          <w:tcPr>
            <w:tcW w:w="3133" w:type="dxa"/>
            <w:gridSpan w:val="2"/>
            <w:tcBorders>
              <w:top w:val="single" w:sz="4" w:space="0" w:color="000000"/>
              <w:left w:val="single" w:sz="4" w:space="0" w:color="000000"/>
              <w:bottom w:val="single" w:sz="4" w:space="0" w:color="000000"/>
              <w:right w:val="single" w:sz="4" w:space="0" w:color="000000"/>
            </w:tcBorders>
          </w:tcPr>
          <w:p>
            <w:pPr>
              <w:spacing w:after="0" w:line="259" w:lineRule="auto"/>
              <w:ind w:left="2" w:right="0" w:firstLine="0"/>
              <w:jc w:val="left"/>
              <w:rPr>
                <w:sz w:val="20"/>
                <w:szCs w:val="20"/>
              </w:rPr>
            </w:pPr>
            <w:r>
              <w:rPr>
                <w:sz w:val="20"/>
                <w:szCs w:val="20"/>
              </w:rPr>
              <w:t xml:space="preserve">Представитель Заказчика </w:t>
            </w:r>
          </w:p>
        </w:tc>
        <w:tc>
          <w:tcPr>
            <w:tcW w:w="6495" w:type="dxa"/>
            <w:tcBorders>
              <w:top w:val="single" w:sz="4" w:space="0" w:color="000000"/>
              <w:left w:val="single" w:sz="4" w:space="0" w:color="000000"/>
              <w:bottom w:val="single" w:sz="4" w:space="0" w:color="000000"/>
              <w:right w:val="single" w:sz="4" w:space="0" w:color="000000"/>
            </w:tcBorders>
          </w:tcPr>
          <w:p>
            <w:pPr>
              <w:spacing w:after="0" w:line="259" w:lineRule="auto"/>
              <w:ind w:firstLine="0"/>
              <w:rPr>
                <w:sz w:val="20"/>
                <w:szCs w:val="20"/>
              </w:rPr>
            </w:pPr>
            <w:r>
              <w:rPr>
                <w:sz w:val="20"/>
                <w:szCs w:val="20"/>
              </w:rPr>
              <w:t xml:space="preserve">Директор образовательной организации или иное должностное лицо образовательной организации, имеющее соответствующие полномочия </w:t>
            </w:r>
          </w:p>
        </w:tc>
      </w:tr>
      <w:tr>
        <w:trPr>
          <w:trHeight w:val="562"/>
        </w:trPr>
        <w:tc>
          <w:tcPr>
            <w:tcW w:w="3133" w:type="dxa"/>
            <w:gridSpan w:val="2"/>
            <w:tcBorders>
              <w:top w:val="single" w:sz="4" w:space="0" w:color="000000"/>
              <w:left w:val="single" w:sz="4" w:space="0" w:color="000000"/>
              <w:bottom w:val="single" w:sz="4" w:space="0" w:color="000000"/>
              <w:right w:val="single" w:sz="4" w:space="0" w:color="000000"/>
            </w:tcBorders>
          </w:tcPr>
          <w:p>
            <w:pPr>
              <w:spacing w:after="0" w:line="259" w:lineRule="auto"/>
              <w:ind w:left="2" w:right="0" w:firstLine="0"/>
              <w:jc w:val="left"/>
              <w:rPr>
                <w:sz w:val="20"/>
                <w:szCs w:val="20"/>
              </w:rPr>
            </w:pPr>
            <w:r>
              <w:rPr>
                <w:sz w:val="20"/>
                <w:szCs w:val="20"/>
              </w:rPr>
              <w:t xml:space="preserve">ПУЭ </w:t>
            </w:r>
          </w:p>
        </w:tc>
        <w:tc>
          <w:tcPr>
            <w:tcW w:w="6495"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rPr>
                <w:sz w:val="20"/>
                <w:szCs w:val="20"/>
              </w:rPr>
            </w:pPr>
            <w:r>
              <w:rPr>
                <w:sz w:val="20"/>
                <w:szCs w:val="20"/>
              </w:rPr>
              <w:t xml:space="preserve">Правила устройства электроустановок, издание 7 с изменениями и дополнениями </w:t>
            </w:r>
          </w:p>
        </w:tc>
      </w:tr>
      <w:tr>
        <w:trPr>
          <w:trHeight w:val="286"/>
        </w:trPr>
        <w:tc>
          <w:tcPr>
            <w:tcW w:w="3133" w:type="dxa"/>
            <w:gridSpan w:val="2"/>
            <w:tcBorders>
              <w:top w:val="single" w:sz="4" w:space="0" w:color="000000"/>
              <w:left w:val="single" w:sz="4" w:space="0" w:color="000000"/>
              <w:bottom w:val="single" w:sz="4" w:space="0" w:color="000000"/>
              <w:right w:val="single" w:sz="4" w:space="0" w:color="000000"/>
            </w:tcBorders>
          </w:tcPr>
          <w:p>
            <w:pPr>
              <w:spacing w:after="0" w:line="259" w:lineRule="auto"/>
              <w:ind w:left="2" w:right="0" w:firstLine="0"/>
              <w:jc w:val="left"/>
              <w:rPr>
                <w:sz w:val="20"/>
                <w:szCs w:val="20"/>
              </w:rPr>
            </w:pPr>
            <w:r>
              <w:rPr>
                <w:sz w:val="20"/>
                <w:szCs w:val="20"/>
              </w:rPr>
              <w:t xml:space="preserve">СКС </w:t>
            </w:r>
          </w:p>
        </w:tc>
        <w:tc>
          <w:tcPr>
            <w:tcW w:w="6495"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rPr>
                <w:sz w:val="20"/>
                <w:szCs w:val="20"/>
              </w:rPr>
            </w:pPr>
            <w:r>
              <w:rPr>
                <w:sz w:val="20"/>
                <w:szCs w:val="20"/>
              </w:rPr>
              <w:t xml:space="preserve">Структурированная кабельная система </w:t>
            </w:r>
          </w:p>
        </w:tc>
      </w:tr>
      <w:tr>
        <w:trPr>
          <w:trHeight w:val="288"/>
        </w:trPr>
        <w:tc>
          <w:tcPr>
            <w:tcW w:w="3133" w:type="dxa"/>
            <w:gridSpan w:val="2"/>
            <w:tcBorders>
              <w:top w:val="single" w:sz="4" w:space="0" w:color="000000"/>
              <w:left w:val="single" w:sz="4" w:space="0" w:color="000000"/>
              <w:bottom w:val="single" w:sz="4" w:space="0" w:color="000000"/>
              <w:right w:val="single" w:sz="4" w:space="0" w:color="000000"/>
            </w:tcBorders>
          </w:tcPr>
          <w:p>
            <w:pPr>
              <w:spacing w:after="0" w:line="259" w:lineRule="auto"/>
              <w:ind w:left="2" w:right="0" w:firstLine="0"/>
              <w:jc w:val="left"/>
              <w:rPr>
                <w:sz w:val="20"/>
                <w:szCs w:val="20"/>
              </w:rPr>
            </w:pPr>
            <w:r>
              <w:rPr>
                <w:sz w:val="20"/>
                <w:szCs w:val="20"/>
              </w:rPr>
              <w:t xml:space="preserve">СЭ </w:t>
            </w:r>
          </w:p>
        </w:tc>
        <w:tc>
          <w:tcPr>
            <w:tcW w:w="6495"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rPr>
                <w:sz w:val="20"/>
                <w:szCs w:val="20"/>
              </w:rPr>
            </w:pPr>
            <w:r>
              <w:rPr>
                <w:sz w:val="20"/>
                <w:szCs w:val="20"/>
              </w:rPr>
              <w:t xml:space="preserve">Система электропитания </w:t>
            </w:r>
          </w:p>
        </w:tc>
      </w:tr>
      <w:tr>
        <w:trPr>
          <w:trHeight w:val="286"/>
        </w:trPr>
        <w:tc>
          <w:tcPr>
            <w:tcW w:w="3133" w:type="dxa"/>
            <w:gridSpan w:val="2"/>
            <w:tcBorders>
              <w:top w:val="single" w:sz="4" w:space="0" w:color="000000"/>
              <w:left w:val="single" w:sz="4" w:space="0" w:color="000000"/>
              <w:bottom w:val="single" w:sz="4" w:space="0" w:color="000000"/>
              <w:right w:val="single" w:sz="4" w:space="0" w:color="000000"/>
            </w:tcBorders>
          </w:tcPr>
          <w:p>
            <w:pPr>
              <w:spacing w:after="0" w:line="259" w:lineRule="auto"/>
              <w:ind w:left="2" w:right="0" w:firstLine="0"/>
              <w:jc w:val="left"/>
              <w:rPr>
                <w:sz w:val="20"/>
                <w:szCs w:val="20"/>
              </w:rPr>
            </w:pPr>
            <w:r>
              <w:rPr>
                <w:sz w:val="20"/>
                <w:szCs w:val="20"/>
              </w:rPr>
              <w:t xml:space="preserve">Точка доступа, ТД </w:t>
            </w:r>
          </w:p>
        </w:tc>
        <w:tc>
          <w:tcPr>
            <w:tcW w:w="6495"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rPr>
                <w:sz w:val="20"/>
                <w:szCs w:val="20"/>
              </w:rPr>
            </w:pPr>
            <w:r>
              <w:rPr>
                <w:sz w:val="20"/>
                <w:szCs w:val="20"/>
              </w:rPr>
              <w:t xml:space="preserve">Wi-Fi оборудование для радиодоступа оконечных устройств </w:t>
            </w:r>
          </w:p>
        </w:tc>
      </w:tr>
      <w:tr>
        <w:trPr>
          <w:trHeight w:val="286"/>
        </w:trPr>
        <w:tc>
          <w:tcPr>
            <w:tcW w:w="3133" w:type="dxa"/>
            <w:gridSpan w:val="2"/>
            <w:tcBorders>
              <w:top w:val="single" w:sz="4" w:space="0" w:color="000000"/>
              <w:left w:val="single" w:sz="4" w:space="0" w:color="000000"/>
              <w:bottom w:val="single" w:sz="4" w:space="0" w:color="000000"/>
              <w:right w:val="single" w:sz="4" w:space="0" w:color="000000"/>
            </w:tcBorders>
          </w:tcPr>
          <w:p>
            <w:pPr>
              <w:spacing w:after="0" w:line="259" w:lineRule="auto"/>
              <w:ind w:left="2" w:right="0" w:firstLine="0"/>
              <w:jc w:val="left"/>
              <w:rPr>
                <w:sz w:val="20"/>
                <w:szCs w:val="20"/>
              </w:rPr>
            </w:pPr>
            <w:r>
              <w:rPr>
                <w:sz w:val="20"/>
                <w:szCs w:val="20"/>
              </w:rPr>
              <w:t xml:space="preserve">ИД </w:t>
            </w:r>
          </w:p>
        </w:tc>
        <w:tc>
          <w:tcPr>
            <w:tcW w:w="6495"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rPr>
                <w:sz w:val="20"/>
                <w:szCs w:val="20"/>
              </w:rPr>
            </w:pPr>
            <w:r>
              <w:rPr>
                <w:sz w:val="20"/>
                <w:szCs w:val="20"/>
              </w:rPr>
              <w:t xml:space="preserve">Исполнительная документация </w:t>
            </w:r>
          </w:p>
        </w:tc>
      </w:tr>
    </w:tbl>
    <w:p>
      <w:pPr>
        <w:spacing w:after="0" w:line="259" w:lineRule="auto"/>
        <w:ind w:left="708" w:right="0" w:firstLine="0"/>
        <w:jc w:val="left"/>
        <w:rPr>
          <w:sz w:val="20"/>
          <w:szCs w:val="20"/>
        </w:rPr>
      </w:pPr>
      <w:r>
        <w:rPr>
          <w:b/>
          <w:sz w:val="20"/>
          <w:szCs w:val="20"/>
        </w:rPr>
        <w:t xml:space="preserve"> </w:t>
      </w:r>
    </w:p>
    <w:p>
      <w:pPr>
        <w:spacing w:after="0" w:line="259" w:lineRule="auto"/>
        <w:ind w:right="0" w:firstLine="0"/>
      </w:pPr>
      <w:r>
        <w:rPr>
          <w:b/>
        </w:rPr>
        <w:t xml:space="preserve"> </w:t>
      </w:r>
      <w:r>
        <w:rPr>
          <w:b/>
        </w:rPr>
        <w:tab/>
        <w:t xml:space="preserve"> </w:t>
      </w:r>
      <w:r>
        <w:br w:type="page"/>
      </w:r>
    </w:p>
    <w:p>
      <w:pPr>
        <w:pStyle w:val="1"/>
        <w:spacing w:after="137"/>
        <w:ind w:left="309"/>
        <w:rPr>
          <w:sz w:val="20"/>
          <w:szCs w:val="20"/>
        </w:rPr>
      </w:pPr>
      <w:r>
        <w:rPr>
          <w:sz w:val="20"/>
          <w:szCs w:val="20"/>
        </w:rPr>
        <w:lastRenderedPageBreak/>
        <w:t>2.</w:t>
      </w:r>
      <w:r>
        <w:rPr>
          <w:rFonts w:ascii="Arial" w:eastAsia="Arial" w:hAnsi="Arial" w:cs="Arial"/>
          <w:sz w:val="20"/>
          <w:szCs w:val="20"/>
        </w:rPr>
        <w:t xml:space="preserve"> </w:t>
      </w:r>
      <w:r>
        <w:rPr>
          <w:sz w:val="20"/>
          <w:szCs w:val="20"/>
        </w:rPr>
        <w:t xml:space="preserve">ОБЩИЕ СВЕДЕНИЯ </w:t>
      </w:r>
    </w:p>
    <w:p>
      <w:pPr>
        <w:pStyle w:val="2"/>
        <w:ind w:left="708"/>
        <w:rPr>
          <w:sz w:val="20"/>
          <w:szCs w:val="20"/>
        </w:rPr>
      </w:pPr>
      <w:r>
        <w:rPr>
          <w:sz w:val="20"/>
          <w:szCs w:val="20"/>
        </w:rPr>
        <w:t xml:space="preserve">2.1. Назначение документа </w:t>
      </w:r>
    </w:p>
    <w:p>
      <w:pPr>
        <w:ind w:left="-15" w:right="63"/>
        <w:rPr>
          <w:sz w:val="20"/>
          <w:szCs w:val="20"/>
        </w:rPr>
      </w:pPr>
      <w:r>
        <w:rPr>
          <w:sz w:val="20"/>
          <w:szCs w:val="20"/>
        </w:rPr>
        <w:t xml:space="preserve">Данный документ определяет требования к комплексным работам по формированию ИТ-инфраструктуры в общеобразовательных организациях Российской Федерации для обеспечения безопасного доступа к государственным, муниципальным и иным информационным системам, а также к информационно-телекоммуникационной сети Интернет и создания условий для применения электронного обучения, дистанционных образовательных технологий в соответствии со стандартом оснащения. </w:t>
      </w:r>
    </w:p>
    <w:p>
      <w:pPr>
        <w:spacing w:after="150" w:line="259" w:lineRule="auto"/>
        <w:ind w:left="708" w:right="0" w:firstLine="0"/>
        <w:jc w:val="left"/>
        <w:rPr>
          <w:sz w:val="20"/>
          <w:szCs w:val="20"/>
        </w:rPr>
      </w:pPr>
      <w:r>
        <w:rPr>
          <w:sz w:val="20"/>
          <w:szCs w:val="20"/>
        </w:rPr>
        <w:t xml:space="preserve"> </w:t>
      </w:r>
    </w:p>
    <w:p>
      <w:pPr>
        <w:pStyle w:val="2"/>
        <w:ind w:left="708"/>
        <w:rPr>
          <w:sz w:val="20"/>
          <w:szCs w:val="20"/>
        </w:rPr>
      </w:pPr>
      <w:r>
        <w:rPr>
          <w:sz w:val="20"/>
          <w:szCs w:val="20"/>
        </w:rPr>
        <w:t xml:space="preserve">2.2. Цели и задачи </w:t>
      </w:r>
    </w:p>
    <w:p>
      <w:pPr>
        <w:ind w:left="708" w:right="63" w:firstLine="0"/>
        <w:rPr>
          <w:sz w:val="20"/>
          <w:szCs w:val="20"/>
        </w:rPr>
      </w:pPr>
      <w:r>
        <w:rPr>
          <w:sz w:val="20"/>
          <w:szCs w:val="20"/>
        </w:rPr>
        <w:t xml:space="preserve">2.2.1. Технические требования разработаны в целях: </w:t>
      </w:r>
    </w:p>
    <w:tbl>
      <w:tblPr>
        <w:tblStyle w:val="TableGrid"/>
        <w:tblW w:w="8987" w:type="dxa"/>
        <w:tblInd w:w="708" w:type="dxa"/>
        <w:tblCellMar>
          <w:top w:w="23" w:type="dxa"/>
        </w:tblCellMar>
        <w:tblLook w:val="04A0"/>
      </w:tblPr>
      <w:tblGrid>
        <w:gridCol w:w="398"/>
        <w:gridCol w:w="8589"/>
      </w:tblGrid>
      <w:tr>
        <w:trPr>
          <w:trHeight w:val="281"/>
        </w:trPr>
        <w:tc>
          <w:tcPr>
            <w:tcW w:w="398" w:type="dxa"/>
            <w:tcBorders>
              <w:top w:val="nil"/>
              <w:left w:val="nil"/>
              <w:bottom w:val="nil"/>
              <w:right w:val="nil"/>
            </w:tcBorders>
          </w:tcPr>
          <w:p>
            <w:pPr>
              <w:spacing w:after="0" w:line="259" w:lineRule="auto"/>
              <w:ind w:right="0" w:firstLine="0"/>
              <w:jc w:val="left"/>
              <w:rPr>
                <w:sz w:val="20"/>
                <w:szCs w:val="20"/>
              </w:rPr>
            </w:pPr>
            <w:r>
              <w:rPr>
                <w:rFonts w:ascii="Calibri" w:eastAsia="Calibri" w:hAnsi="Calibri" w:cs="Calibri"/>
                <w:sz w:val="20"/>
                <w:szCs w:val="20"/>
              </w:rPr>
              <w:t>–</w:t>
            </w:r>
            <w:r>
              <w:rPr>
                <w:rFonts w:ascii="Arial" w:eastAsia="Arial" w:hAnsi="Arial" w:cs="Arial"/>
                <w:sz w:val="20"/>
                <w:szCs w:val="20"/>
              </w:rPr>
              <w:t xml:space="preserve"> </w:t>
            </w:r>
          </w:p>
        </w:tc>
        <w:tc>
          <w:tcPr>
            <w:tcW w:w="8589" w:type="dxa"/>
            <w:tcBorders>
              <w:top w:val="nil"/>
              <w:left w:val="nil"/>
              <w:bottom w:val="nil"/>
              <w:right w:val="nil"/>
            </w:tcBorders>
          </w:tcPr>
          <w:p>
            <w:pPr>
              <w:spacing w:after="0" w:line="259" w:lineRule="auto"/>
              <w:ind w:right="0" w:firstLine="0"/>
              <w:jc w:val="left"/>
              <w:rPr>
                <w:sz w:val="20"/>
                <w:szCs w:val="20"/>
              </w:rPr>
            </w:pPr>
            <w:r>
              <w:rPr>
                <w:sz w:val="20"/>
                <w:szCs w:val="20"/>
              </w:rPr>
              <w:t xml:space="preserve">оценки характеристик и параметров ЛВС, СКС объектов ОО;  </w:t>
            </w:r>
          </w:p>
        </w:tc>
      </w:tr>
      <w:tr>
        <w:trPr>
          <w:trHeight w:val="827"/>
        </w:trPr>
        <w:tc>
          <w:tcPr>
            <w:tcW w:w="398" w:type="dxa"/>
            <w:tcBorders>
              <w:top w:val="nil"/>
              <w:left w:val="nil"/>
              <w:bottom w:val="nil"/>
              <w:right w:val="nil"/>
            </w:tcBorders>
          </w:tcPr>
          <w:p>
            <w:pPr>
              <w:spacing w:after="0" w:line="259" w:lineRule="auto"/>
              <w:ind w:right="0" w:firstLine="0"/>
              <w:jc w:val="left"/>
              <w:rPr>
                <w:sz w:val="20"/>
                <w:szCs w:val="20"/>
              </w:rPr>
            </w:pPr>
            <w:r>
              <w:rPr>
                <w:rFonts w:ascii="Calibri" w:eastAsia="Calibri" w:hAnsi="Calibri" w:cs="Calibri"/>
                <w:sz w:val="20"/>
                <w:szCs w:val="20"/>
              </w:rPr>
              <w:t>–</w:t>
            </w:r>
            <w:r>
              <w:rPr>
                <w:rFonts w:ascii="Arial" w:eastAsia="Arial" w:hAnsi="Arial" w:cs="Arial"/>
                <w:sz w:val="20"/>
                <w:szCs w:val="20"/>
              </w:rPr>
              <w:t xml:space="preserve"> </w:t>
            </w:r>
          </w:p>
        </w:tc>
        <w:tc>
          <w:tcPr>
            <w:tcW w:w="8589" w:type="dxa"/>
            <w:tcBorders>
              <w:top w:val="nil"/>
              <w:left w:val="nil"/>
              <w:bottom w:val="nil"/>
              <w:right w:val="nil"/>
            </w:tcBorders>
          </w:tcPr>
          <w:p>
            <w:pPr>
              <w:spacing w:after="0" w:line="259" w:lineRule="auto"/>
              <w:ind w:right="58" w:firstLine="0"/>
              <w:rPr>
                <w:sz w:val="20"/>
                <w:szCs w:val="20"/>
              </w:rPr>
            </w:pPr>
            <w:r>
              <w:rPr>
                <w:sz w:val="20"/>
                <w:szCs w:val="20"/>
              </w:rPr>
              <w:t xml:space="preserve">оценки текущего состояния ИТ- инфраструктуры объектов ОО для принятия решений по модернизации (интеграции, замене активного оборудования и/или другим видам работ); </w:t>
            </w:r>
          </w:p>
        </w:tc>
      </w:tr>
      <w:tr>
        <w:trPr>
          <w:trHeight w:val="287"/>
        </w:trPr>
        <w:tc>
          <w:tcPr>
            <w:tcW w:w="398" w:type="dxa"/>
            <w:tcBorders>
              <w:top w:val="nil"/>
              <w:left w:val="nil"/>
              <w:bottom w:val="nil"/>
              <w:right w:val="nil"/>
            </w:tcBorders>
          </w:tcPr>
          <w:p>
            <w:pPr>
              <w:spacing w:after="0" w:line="259" w:lineRule="auto"/>
              <w:ind w:right="0" w:firstLine="0"/>
              <w:jc w:val="left"/>
              <w:rPr>
                <w:sz w:val="20"/>
                <w:szCs w:val="20"/>
              </w:rPr>
            </w:pPr>
            <w:r>
              <w:rPr>
                <w:rFonts w:ascii="Calibri" w:eastAsia="Calibri" w:hAnsi="Calibri" w:cs="Calibri"/>
                <w:sz w:val="20"/>
                <w:szCs w:val="20"/>
              </w:rPr>
              <w:t>–</w:t>
            </w:r>
            <w:r>
              <w:rPr>
                <w:rFonts w:ascii="Arial" w:eastAsia="Arial" w:hAnsi="Arial" w:cs="Arial"/>
                <w:sz w:val="20"/>
                <w:szCs w:val="20"/>
              </w:rPr>
              <w:t xml:space="preserve"> </w:t>
            </w:r>
          </w:p>
        </w:tc>
        <w:tc>
          <w:tcPr>
            <w:tcW w:w="8589" w:type="dxa"/>
            <w:tcBorders>
              <w:top w:val="nil"/>
              <w:left w:val="nil"/>
              <w:bottom w:val="nil"/>
              <w:right w:val="nil"/>
            </w:tcBorders>
          </w:tcPr>
          <w:p>
            <w:pPr>
              <w:spacing w:after="0" w:line="259" w:lineRule="auto"/>
              <w:ind w:right="0" w:firstLine="0"/>
              <w:jc w:val="left"/>
              <w:rPr>
                <w:sz w:val="20"/>
                <w:szCs w:val="20"/>
              </w:rPr>
            </w:pPr>
            <w:r>
              <w:rPr>
                <w:sz w:val="20"/>
                <w:szCs w:val="20"/>
              </w:rPr>
              <w:t xml:space="preserve">планирования работ по созданию ИТ-инфраструктуры на объектах ОО; </w:t>
            </w:r>
          </w:p>
        </w:tc>
      </w:tr>
      <w:tr>
        <w:trPr>
          <w:trHeight w:val="821"/>
        </w:trPr>
        <w:tc>
          <w:tcPr>
            <w:tcW w:w="398" w:type="dxa"/>
            <w:tcBorders>
              <w:top w:val="nil"/>
              <w:left w:val="nil"/>
              <w:bottom w:val="nil"/>
              <w:right w:val="nil"/>
            </w:tcBorders>
          </w:tcPr>
          <w:p>
            <w:pPr>
              <w:spacing w:after="0" w:line="259" w:lineRule="auto"/>
              <w:ind w:right="0" w:firstLine="0"/>
              <w:jc w:val="left"/>
              <w:rPr>
                <w:sz w:val="20"/>
                <w:szCs w:val="20"/>
              </w:rPr>
            </w:pPr>
            <w:r>
              <w:rPr>
                <w:rFonts w:ascii="Calibri" w:eastAsia="Calibri" w:hAnsi="Calibri" w:cs="Calibri"/>
                <w:sz w:val="20"/>
                <w:szCs w:val="20"/>
              </w:rPr>
              <w:t>–</w:t>
            </w:r>
            <w:r>
              <w:rPr>
                <w:rFonts w:ascii="Arial" w:eastAsia="Arial" w:hAnsi="Arial" w:cs="Arial"/>
                <w:sz w:val="20"/>
                <w:szCs w:val="20"/>
              </w:rPr>
              <w:t xml:space="preserve"> </w:t>
            </w:r>
          </w:p>
        </w:tc>
        <w:tc>
          <w:tcPr>
            <w:tcW w:w="8589" w:type="dxa"/>
            <w:tcBorders>
              <w:top w:val="nil"/>
              <w:left w:val="nil"/>
              <w:bottom w:val="nil"/>
              <w:right w:val="nil"/>
            </w:tcBorders>
          </w:tcPr>
          <w:p>
            <w:pPr>
              <w:spacing w:after="0" w:line="259" w:lineRule="auto"/>
              <w:ind w:right="61" w:firstLine="0"/>
              <w:rPr>
                <w:sz w:val="20"/>
                <w:szCs w:val="20"/>
              </w:rPr>
            </w:pPr>
            <w:r>
              <w:rPr>
                <w:sz w:val="20"/>
                <w:szCs w:val="20"/>
              </w:rPr>
              <w:t xml:space="preserve">формирование ИТ-инфраструктуры для обеспечения безопасного доступа к государственным, муниципальным и иным информационным системам, а также к информационно-телекоммуникационной сети Интернет. </w:t>
            </w:r>
          </w:p>
        </w:tc>
      </w:tr>
    </w:tbl>
    <w:p>
      <w:pPr>
        <w:spacing w:after="19" w:line="259" w:lineRule="auto"/>
        <w:ind w:left="708" w:right="0" w:firstLine="0"/>
        <w:jc w:val="left"/>
        <w:rPr>
          <w:sz w:val="20"/>
          <w:szCs w:val="20"/>
        </w:rPr>
      </w:pPr>
      <w:r>
        <w:rPr>
          <w:sz w:val="20"/>
          <w:szCs w:val="20"/>
        </w:rPr>
        <w:t xml:space="preserve"> </w:t>
      </w:r>
    </w:p>
    <w:p>
      <w:pPr>
        <w:ind w:left="-15" w:right="63"/>
        <w:rPr>
          <w:sz w:val="20"/>
          <w:szCs w:val="20"/>
        </w:rPr>
      </w:pPr>
      <w:r>
        <w:rPr>
          <w:sz w:val="20"/>
          <w:szCs w:val="20"/>
        </w:rPr>
        <w:t xml:space="preserve">2.2.2. В рамках формирования ИТ-инфраструктуры в ОО основными задачами выполнения комплексных работ являются: </w:t>
      </w:r>
    </w:p>
    <w:p>
      <w:pPr>
        <w:numPr>
          <w:ilvl w:val="0"/>
          <w:numId w:val="1"/>
        </w:numPr>
        <w:ind w:right="63" w:hanging="398"/>
        <w:rPr>
          <w:sz w:val="20"/>
          <w:szCs w:val="20"/>
        </w:rPr>
      </w:pPr>
      <w:r>
        <w:rPr>
          <w:sz w:val="20"/>
          <w:szCs w:val="20"/>
        </w:rPr>
        <w:t xml:space="preserve">обследование на объектах Заказчика; </w:t>
      </w:r>
    </w:p>
    <w:p>
      <w:pPr>
        <w:numPr>
          <w:ilvl w:val="0"/>
          <w:numId w:val="1"/>
        </w:numPr>
        <w:ind w:right="63" w:hanging="398"/>
        <w:rPr>
          <w:sz w:val="20"/>
          <w:szCs w:val="20"/>
        </w:rPr>
      </w:pPr>
      <w:r>
        <w:rPr>
          <w:sz w:val="20"/>
          <w:szCs w:val="20"/>
        </w:rPr>
        <w:t xml:space="preserve">радиопланирование в помещениях общеобразовательной организации с целью создания уверенного покрытия сети Wi-Fi во всех учебных кабинетах; </w:t>
      </w:r>
    </w:p>
    <w:p>
      <w:pPr>
        <w:numPr>
          <w:ilvl w:val="0"/>
          <w:numId w:val="1"/>
        </w:numPr>
        <w:ind w:right="63" w:hanging="398"/>
        <w:rPr>
          <w:sz w:val="20"/>
          <w:szCs w:val="20"/>
        </w:rPr>
      </w:pPr>
      <w:r>
        <w:rPr>
          <w:sz w:val="20"/>
          <w:szCs w:val="20"/>
        </w:rPr>
        <w:t>монтаж СКС и оборудования ЛВС, предназначенных для сетевого подключения IPкамер и ТД;</w:t>
      </w:r>
      <w:r>
        <w:rPr>
          <w:i/>
          <w:sz w:val="20"/>
          <w:szCs w:val="20"/>
        </w:rPr>
        <w:t xml:space="preserve"> </w:t>
      </w:r>
    </w:p>
    <w:p>
      <w:pPr>
        <w:numPr>
          <w:ilvl w:val="0"/>
          <w:numId w:val="1"/>
        </w:numPr>
        <w:ind w:right="63" w:hanging="398"/>
        <w:rPr>
          <w:sz w:val="20"/>
          <w:szCs w:val="20"/>
        </w:rPr>
      </w:pPr>
      <w:r>
        <w:rPr>
          <w:sz w:val="20"/>
          <w:szCs w:val="20"/>
        </w:rPr>
        <w:t>монтаж и подключения силовых кабельных линий, предназначенных для подключения оборудования ЛВС;</w:t>
      </w:r>
      <w:r>
        <w:rPr>
          <w:i/>
          <w:sz w:val="20"/>
          <w:szCs w:val="20"/>
        </w:rPr>
        <w:t xml:space="preserve"> </w:t>
      </w:r>
    </w:p>
    <w:p>
      <w:pPr>
        <w:numPr>
          <w:ilvl w:val="0"/>
          <w:numId w:val="1"/>
        </w:numPr>
        <w:ind w:right="63" w:hanging="398"/>
        <w:rPr>
          <w:sz w:val="20"/>
          <w:szCs w:val="20"/>
        </w:rPr>
      </w:pPr>
      <w:r>
        <w:rPr>
          <w:sz w:val="20"/>
          <w:szCs w:val="20"/>
        </w:rPr>
        <w:t xml:space="preserve">поставка, монтаж и настройка видеорегистратора/видеосервера и IP-камер, предназначенных для организации видеонаблюдения за входными группами и прилегающей территорией; </w:t>
      </w:r>
    </w:p>
    <w:p>
      <w:pPr>
        <w:numPr>
          <w:ilvl w:val="0"/>
          <w:numId w:val="1"/>
        </w:numPr>
        <w:ind w:right="63" w:hanging="398"/>
        <w:rPr>
          <w:sz w:val="20"/>
          <w:szCs w:val="20"/>
        </w:rPr>
      </w:pPr>
      <w:r>
        <w:rPr>
          <w:sz w:val="20"/>
          <w:szCs w:val="20"/>
        </w:rPr>
        <w:t xml:space="preserve">поставка, монтаж и настройка ТД; </w:t>
      </w:r>
    </w:p>
    <w:p>
      <w:pPr>
        <w:numPr>
          <w:ilvl w:val="0"/>
          <w:numId w:val="1"/>
        </w:numPr>
        <w:ind w:right="63" w:hanging="398"/>
        <w:rPr>
          <w:sz w:val="20"/>
          <w:szCs w:val="20"/>
        </w:rPr>
      </w:pPr>
      <w:r>
        <w:rPr>
          <w:sz w:val="20"/>
          <w:szCs w:val="20"/>
        </w:rPr>
        <w:t xml:space="preserve">организация подключения ТД к платформе аутентификации и авторизации; </w:t>
      </w:r>
    </w:p>
    <w:p>
      <w:pPr>
        <w:numPr>
          <w:ilvl w:val="0"/>
          <w:numId w:val="1"/>
        </w:numPr>
        <w:ind w:right="63" w:hanging="398"/>
        <w:rPr>
          <w:sz w:val="20"/>
          <w:szCs w:val="20"/>
        </w:rPr>
      </w:pPr>
      <w:r>
        <w:rPr>
          <w:sz w:val="20"/>
          <w:szCs w:val="20"/>
        </w:rPr>
        <w:t xml:space="preserve">проведение комплексных приемо-сдаточных испытаний; </w:t>
      </w:r>
    </w:p>
    <w:p>
      <w:pPr>
        <w:numPr>
          <w:ilvl w:val="0"/>
          <w:numId w:val="1"/>
        </w:numPr>
        <w:spacing w:after="43"/>
        <w:ind w:right="63" w:hanging="398"/>
        <w:rPr>
          <w:sz w:val="20"/>
          <w:szCs w:val="20"/>
        </w:rPr>
      </w:pPr>
      <w:r>
        <w:rPr>
          <w:sz w:val="20"/>
          <w:szCs w:val="20"/>
        </w:rPr>
        <w:t xml:space="preserve">разработка и передача Заказчику Исполнительной документации. </w:t>
      </w:r>
    </w:p>
    <w:p>
      <w:pPr>
        <w:spacing w:after="142" w:line="259" w:lineRule="auto"/>
        <w:ind w:left="708" w:right="0" w:firstLine="0"/>
        <w:jc w:val="left"/>
        <w:rPr>
          <w:sz w:val="20"/>
          <w:szCs w:val="20"/>
        </w:rPr>
      </w:pPr>
      <w:r>
        <w:rPr>
          <w:sz w:val="20"/>
          <w:szCs w:val="20"/>
        </w:rPr>
        <w:t xml:space="preserve"> </w:t>
      </w:r>
    </w:p>
    <w:p>
      <w:pPr>
        <w:pStyle w:val="2"/>
        <w:tabs>
          <w:tab w:val="center" w:pos="888"/>
          <w:tab w:val="center" w:pos="2399"/>
        </w:tabs>
        <w:ind w:left="0" w:firstLine="0"/>
        <w:rPr>
          <w:sz w:val="20"/>
          <w:szCs w:val="20"/>
        </w:rPr>
      </w:pPr>
      <w:r>
        <w:rPr>
          <w:rFonts w:ascii="Calibri" w:eastAsia="Calibri" w:hAnsi="Calibri" w:cs="Calibri"/>
          <w:b w:val="0"/>
          <w:sz w:val="20"/>
          <w:szCs w:val="20"/>
        </w:rPr>
        <w:tab/>
      </w:r>
      <w:r>
        <w:rPr>
          <w:sz w:val="20"/>
          <w:szCs w:val="20"/>
        </w:rPr>
        <w:t xml:space="preserve">2.3. </w:t>
      </w:r>
      <w:r>
        <w:rPr>
          <w:sz w:val="20"/>
          <w:szCs w:val="20"/>
        </w:rPr>
        <w:tab/>
        <w:t xml:space="preserve">Исходные данные </w:t>
      </w:r>
    </w:p>
    <w:p>
      <w:pPr>
        <w:ind w:left="-15" w:right="63"/>
        <w:rPr>
          <w:sz w:val="20"/>
          <w:szCs w:val="20"/>
        </w:rPr>
      </w:pPr>
      <w:r>
        <w:rPr>
          <w:sz w:val="20"/>
          <w:szCs w:val="20"/>
        </w:rPr>
        <w:t xml:space="preserve">2.3.1. При разработке настоящих Технических требований использованы положения следующих нормативных документов: </w:t>
      </w:r>
    </w:p>
    <w:p>
      <w:pPr>
        <w:numPr>
          <w:ilvl w:val="0"/>
          <w:numId w:val="2"/>
        </w:numPr>
        <w:ind w:right="63" w:hanging="398"/>
        <w:rPr>
          <w:sz w:val="20"/>
          <w:szCs w:val="20"/>
        </w:rPr>
      </w:pPr>
      <w:r>
        <w:rPr>
          <w:sz w:val="20"/>
          <w:szCs w:val="20"/>
        </w:rPr>
        <w:t xml:space="preserve">Национальный стандарт РФ ГОСТ Р 1.0-2012 «Стандартизация в Российской Федерации. Основные положения» (утв. приказом Федерального агентства по техническому регулированию и метрологии от 23 ноября 2012 г. № 1146-ст); </w:t>
      </w:r>
    </w:p>
    <w:p>
      <w:pPr>
        <w:numPr>
          <w:ilvl w:val="0"/>
          <w:numId w:val="2"/>
        </w:numPr>
        <w:ind w:right="63" w:hanging="398"/>
        <w:rPr>
          <w:sz w:val="20"/>
          <w:szCs w:val="20"/>
        </w:rPr>
      </w:pPr>
      <w:r>
        <w:rPr>
          <w:sz w:val="20"/>
          <w:szCs w:val="20"/>
        </w:rPr>
        <w:t xml:space="preserve">Межгосударственный стандарт ГОСТ 32144-2013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(далее – ГОСТ 32144-2013); </w:t>
      </w:r>
    </w:p>
    <w:p>
      <w:pPr>
        <w:numPr>
          <w:ilvl w:val="0"/>
          <w:numId w:val="2"/>
        </w:numPr>
        <w:ind w:right="63" w:hanging="398"/>
        <w:rPr>
          <w:sz w:val="20"/>
          <w:szCs w:val="20"/>
        </w:rPr>
      </w:pPr>
      <w:r>
        <w:rPr>
          <w:sz w:val="20"/>
          <w:szCs w:val="20"/>
        </w:rPr>
        <w:t xml:space="preserve">Национальный стандарт РФ ГОСТ Р 58241-2018 «Слаботочные системы. Кабельные системы. Магистральная подсистема структурированной кабельной системы. Основные положения»; </w:t>
      </w:r>
    </w:p>
    <w:p>
      <w:pPr>
        <w:ind w:left="1106" w:right="63" w:firstLine="0"/>
        <w:rPr>
          <w:sz w:val="20"/>
          <w:szCs w:val="20"/>
        </w:rPr>
      </w:pPr>
    </w:p>
    <w:p>
      <w:pPr>
        <w:ind w:left="1106" w:right="63" w:firstLine="0"/>
        <w:rPr>
          <w:sz w:val="20"/>
          <w:szCs w:val="20"/>
        </w:rPr>
      </w:pPr>
    </w:p>
    <w:p>
      <w:pPr>
        <w:ind w:left="1106" w:right="63" w:firstLine="0"/>
        <w:rPr>
          <w:sz w:val="20"/>
          <w:szCs w:val="20"/>
        </w:rPr>
      </w:pPr>
    </w:p>
    <w:p>
      <w:pPr>
        <w:numPr>
          <w:ilvl w:val="0"/>
          <w:numId w:val="2"/>
        </w:numPr>
        <w:ind w:right="63" w:hanging="398"/>
        <w:rPr>
          <w:sz w:val="20"/>
          <w:szCs w:val="20"/>
        </w:rPr>
      </w:pPr>
      <w:r>
        <w:rPr>
          <w:sz w:val="20"/>
          <w:szCs w:val="20"/>
        </w:rPr>
        <w:lastRenderedPageBreak/>
        <w:t xml:space="preserve">Национальный стандарт РФ ГОСТ Р 58242-2018 «Слаботочные системы. Кабельные системы. Телекоммуникационные пространства и помещения. Общие положения»; </w:t>
      </w:r>
    </w:p>
    <w:p>
      <w:pPr>
        <w:numPr>
          <w:ilvl w:val="0"/>
          <w:numId w:val="2"/>
        </w:numPr>
        <w:ind w:right="63" w:hanging="398"/>
        <w:rPr>
          <w:sz w:val="20"/>
          <w:szCs w:val="20"/>
        </w:rPr>
      </w:pPr>
      <w:r>
        <w:rPr>
          <w:sz w:val="20"/>
          <w:szCs w:val="20"/>
        </w:rPr>
        <w:t xml:space="preserve">Национальный стандарт РФ ГОСТ Р 50571.5.54-2013 «Электроустановки низковольтные. Выбор и монтаж электрооборудования. Заземляющие устройства, защитные проводники и защитные проводники уравнивания потенциалов»; </w:t>
      </w:r>
    </w:p>
    <w:p>
      <w:pPr>
        <w:numPr>
          <w:ilvl w:val="0"/>
          <w:numId w:val="2"/>
        </w:numPr>
        <w:ind w:right="63" w:hanging="398"/>
        <w:rPr>
          <w:sz w:val="20"/>
          <w:szCs w:val="20"/>
        </w:rPr>
      </w:pPr>
      <w:r>
        <w:rPr>
          <w:sz w:val="20"/>
          <w:szCs w:val="20"/>
        </w:rPr>
        <w:t xml:space="preserve">Национальный стандарт РФ ГОСТ 5226-2020 «Кабели оптические. Общие технические условия»; </w:t>
      </w:r>
    </w:p>
    <w:p>
      <w:pPr>
        <w:numPr>
          <w:ilvl w:val="0"/>
          <w:numId w:val="2"/>
        </w:numPr>
        <w:ind w:right="63" w:hanging="398"/>
        <w:rPr>
          <w:sz w:val="20"/>
          <w:szCs w:val="20"/>
        </w:rPr>
      </w:pPr>
      <w:r>
        <w:rPr>
          <w:sz w:val="20"/>
          <w:szCs w:val="20"/>
          <w:lang w:val="en-US"/>
        </w:rPr>
        <w:t>ISO/IEC 11801:2010 Information technology – Generic cabling for customer premises – Amendment 2 (</w:t>
      </w:r>
      <w:r>
        <w:rPr>
          <w:sz w:val="20"/>
          <w:szCs w:val="20"/>
        </w:rPr>
        <w:t>Информационные</w:t>
      </w:r>
      <w:r>
        <w:rPr>
          <w:sz w:val="20"/>
          <w:szCs w:val="20"/>
          <w:lang w:val="en-US"/>
        </w:rPr>
        <w:t xml:space="preserve"> </w:t>
      </w:r>
      <w:r>
        <w:rPr>
          <w:sz w:val="20"/>
          <w:szCs w:val="20"/>
        </w:rPr>
        <w:t>технологии</w:t>
      </w:r>
      <w:r>
        <w:rPr>
          <w:sz w:val="20"/>
          <w:szCs w:val="20"/>
          <w:lang w:val="en-US"/>
        </w:rPr>
        <w:t xml:space="preserve">. </w:t>
      </w:r>
      <w:r>
        <w:rPr>
          <w:sz w:val="20"/>
          <w:szCs w:val="20"/>
        </w:rPr>
        <w:t xml:space="preserve">Структурированная кабельная система для помещений заказчиков. 2-ое издание); </w:t>
      </w:r>
    </w:p>
    <w:p>
      <w:pPr>
        <w:numPr>
          <w:ilvl w:val="0"/>
          <w:numId w:val="2"/>
        </w:numPr>
        <w:ind w:right="63" w:hanging="398"/>
        <w:rPr>
          <w:sz w:val="20"/>
          <w:szCs w:val="20"/>
          <w:lang w:val="en-US"/>
        </w:rPr>
      </w:pPr>
      <w:r>
        <w:rPr>
          <w:sz w:val="20"/>
          <w:szCs w:val="20"/>
          <w:lang w:val="en-US"/>
        </w:rPr>
        <w:t>ISO/IEC 14763-1:1999 Information technology – Implementation and operation of customer premises cabling – Part 1: Administration (</w:t>
      </w:r>
      <w:r>
        <w:rPr>
          <w:sz w:val="20"/>
          <w:szCs w:val="20"/>
        </w:rPr>
        <w:t>Информационные</w:t>
      </w:r>
      <w:r>
        <w:rPr>
          <w:sz w:val="20"/>
          <w:szCs w:val="20"/>
          <w:lang w:val="en-US"/>
        </w:rPr>
        <w:t xml:space="preserve"> </w:t>
      </w:r>
      <w:r>
        <w:rPr>
          <w:sz w:val="20"/>
          <w:szCs w:val="20"/>
        </w:rPr>
        <w:t>технологии</w:t>
      </w:r>
      <w:r>
        <w:rPr>
          <w:sz w:val="20"/>
          <w:szCs w:val="20"/>
          <w:lang w:val="en-US"/>
        </w:rPr>
        <w:t xml:space="preserve">. </w:t>
      </w:r>
    </w:p>
    <w:p>
      <w:pPr>
        <w:spacing w:after="28" w:line="253" w:lineRule="auto"/>
        <w:ind w:left="55" w:right="61" w:hanging="10"/>
        <w:jc w:val="right"/>
        <w:rPr>
          <w:sz w:val="20"/>
          <w:szCs w:val="20"/>
        </w:rPr>
      </w:pPr>
      <w:r>
        <w:rPr>
          <w:sz w:val="20"/>
          <w:szCs w:val="20"/>
        </w:rPr>
        <w:t xml:space="preserve">Ввод и функционирование кабельной системы в помещении пользователя. Часть 1. </w:t>
      </w:r>
    </w:p>
    <w:p>
      <w:pPr>
        <w:ind w:left="1106" w:right="63" w:firstLine="0"/>
        <w:rPr>
          <w:sz w:val="20"/>
          <w:szCs w:val="20"/>
        </w:rPr>
      </w:pPr>
      <w:r>
        <w:rPr>
          <w:sz w:val="20"/>
          <w:szCs w:val="20"/>
        </w:rPr>
        <w:t xml:space="preserve">Администрирование); </w:t>
      </w:r>
    </w:p>
    <w:p>
      <w:pPr>
        <w:numPr>
          <w:ilvl w:val="0"/>
          <w:numId w:val="2"/>
        </w:numPr>
        <w:ind w:right="63" w:hanging="398"/>
        <w:rPr>
          <w:sz w:val="20"/>
          <w:szCs w:val="20"/>
        </w:rPr>
      </w:pPr>
      <w:r>
        <w:rPr>
          <w:sz w:val="20"/>
          <w:szCs w:val="20"/>
          <w:lang w:val="en-US"/>
        </w:rPr>
        <w:t>ISO/IEC 14763-2:2000 Information technology. Implementation and operation of customer premises cabling – Part 2: Planning and installation (</w:t>
      </w:r>
      <w:r>
        <w:rPr>
          <w:sz w:val="20"/>
          <w:szCs w:val="20"/>
        </w:rPr>
        <w:t>Информационные</w:t>
      </w:r>
      <w:r>
        <w:rPr>
          <w:sz w:val="20"/>
          <w:szCs w:val="20"/>
          <w:lang w:val="en-US"/>
        </w:rPr>
        <w:t xml:space="preserve"> </w:t>
      </w:r>
      <w:r>
        <w:rPr>
          <w:sz w:val="20"/>
          <w:szCs w:val="20"/>
        </w:rPr>
        <w:t>технологии</w:t>
      </w:r>
      <w:r>
        <w:rPr>
          <w:sz w:val="20"/>
          <w:szCs w:val="20"/>
          <w:lang w:val="en-US"/>
        </w:rPr>
        <w:t xml:space="preserve">. </w:t>
      </w:r>
      <w:r>
        <w:rPr>
          <w:sz w:val="20"/>
          <w:szCs w:val="20"/>
        </w:rPr>
        <w:t xml:space="preserve">Ввод и функционирование кабельной системы в помещении </w:t>
      </w:r>
    </w:p>
    <w:p>
      <w:pPr>
        <w:ind w:left="1106" w:right="63" w:firstLine="0"/>
        <w:rPr>
          <w:sz w:val="20"/>
          <w:szCs w:val="20"/>
        </w:rPr>
      </w:pPr>
      <w:r>
        <w:rPr>
          <w:sz w:val="20"/>
          <w:szCs w:val="20"/>
        </w:rPr>
        <w:t xml:space="preserve">пользователя. Часть 2. Планирование и установка); </w:t>
      </w:r>
    </w:p>
    <w:p>
      <w:pPr>
        <w:numPr>
          <w:ilvl w:val="0"/>
          <w:numId w:val="2"/>
        </w:numPr>
        <w:ind w:right="63" w:hanging="398"/>
        <w:rPr>
          <w:sz w:val="20"/>
          <w:szCs w:val="20"/>
        </w:rPr>
      </w:pPr>
      <w:r>
        <w:rPr>
          <w:sz w:val="20"/>
          <w:szCs w:val="20"/>
          <w:lang w:val="en-US"/>
        </w:rPr>
        <w:t>ISO/IEC 14763-3:2006 Information technology. Implementation and operation of customer premises cabling – Part 3: Testing of optical fibre cabling (</w:t>
      </w:r>
      <w:r>
        <w:rPr>
          <w:sz w:val="20"/>
          <w:szCs w:val="20"/>
        </w:rPr>
        <w:t>Информационные</w:t>
      </w:r>
      <w:r>
        <w:rPr>
          <w:sz w:val="20"/>
          <w:szCs w:val="20"/>
          <w:lang w:val="en-US"/>
        </w:rPr>
        <w:t xml:space="preserve"> </w:t>
      </w:r>
      <w:r>
        <w:rPr>
          <w:sz w:val="20"/>
          <w:szCs w:val="20"/>
        </w:rPr>
        <w:t>технологии</w:t>
      </w:r>
      <w:r>
        <w:rPr>
          <w:sz w:val="20"/>
          <w:szCs w:val="20"/>
          <w:lang w:val="en-US"/>
        </w:rPr>
        <w:t xml:space="preserve">. </w:t>
      </w:r>
      <w:r>
        <w:rPr>
          <w:sz w:val="20"/>
          <w:szCs w:val="20"/>
        </w:rPr>
        <w:t xml:space="preserve">Ввод и функционирование кабельной системы в помещении пользователя. Часть 3. Испытание волоконно-оптической системы); </w:t>
      </w:r>
    </w:p>
    <w:p>
      <w:pPr>
        <w:numPr>
          <w:ilvl w:val="0"/>
          <w:numId w:val="2"/>
        </w:numPr>
        <w:ind w:right="63" w:hanging="398"/>
        <w:rPr>
          <w:sz w:val="20"/>
          <w:szCs w:val="20"/>
        </w:rPr>
      </w:pPr>
      <w:r>
        <w:rPr>
          <w:sz w:val="20"/>
          <w:szCs w:val="20"/>
        </w:rPr>
        <w:t xml:space="preserve">Инструкция по проектированию зданий и помещений для электронно-вычислительных машин» СН 512-78, утверждена постановлением Госстроя СССР от 22 декабря 1978 г. № 244 (далее – СН 512-78); </w:t>
      </w:r>
    </w:p>
    <w:p>
      <w:pPr>
        <w:numPr>
          <w:ilvl w:val="0"/>
          <w:numId w:val="2"/>
        </w:numPr>
        <w:ind w:right="63" w:hanging="398"/>
        <w:rPr>
          <w:sz w:val="20"/>
          <w:szCs w:val="20"/>
        </w:rPr>
      </w:pPr>
      <w:r>
        <w:rPr>
          <w:sz w:val="20"/>
          <w:szCs w:val="20"/>
        </w:rPr>
        <w:t xml:space="preserve">Правила противопожарного режима в Российской Федерации, утвержденные постановлением Правительства Российской Федерации от 25 апреля 2012 г. № 390 (далее - Правила противопожарного режима в Российской Федерации); </w:t>
      </w:r>
    </w:p>
    <w:p>
      <w:pPr>
        <w:numPr>
          <w:ilvl w:val="0"/>
          <w:numId w:val="2"/>
        </w:numPr>
        <w:ind w:right="63" w:hanging="398"/>
        <w:rPr>
          <w:sz w:val="20"/>
          <w:szCs w:val="20"/>
        </w:rPr>
      </w:pPr>
      <w:r>
        <w:rPr>
          <w:sz w:val="20"/>
          <w:szCs w:val="20"/>
        </w:rPr>
        <w:t xml:space="preserve">Свод правил СП 5.13130.2009 «Системы противопожарной защиты. Установки пожарной сигнализации и пожаротушения автоматические. Нормы и правила проектирования» (далее – СП 5.13130.2009); </w:t>
      </w:r>
    </w:p>
    <w:p>
      <w:pPr>
        <w:numPr>
          <w:ilvl w:val="0"/>
          <w:numId w:val="2"/>
        </w:numPr>
        <w:ind w:right="63" w:hanging="398"/>
        <w:rPr>
          <w:sz w:val="20"/>
          <w:szCs w:val="20"/>
        </w:rPr>
      </w:pPr>
      <w:r>
        <w:rPr>
          <w:sz w:val="20"/>
          <w:szCs w:val="20"/>
        </w:rPr>
        <w:t xml:space="preserve">Свод правил СП 9.13130.2009 «Техника пожарная. Огнетушители. Требования к эксплуатации» (далее - СП 9.13130.2009); </w:t>
      </w:r>
    </w:p>
    <w:p>
      <w:pPr>
        <w:numPr>
          <w:ilvl w:val="0"/>
          <w:numId w:val="2"/>
        </w:numPr>
        <w:ind w:right="63" w:hanging="398"/>
        <w:rPr>
          <w:sz w:val="20"/>
          <w:szCs w:val="20"/>
        </w:rPr>
      </w:pPr>
      <w:r>
        <w:rPr>
          <w:sz w:val="20"/>
          <w:szCs w:val="20"/>
        </w:rPr>
        <w:t xml:space="preserve">Правила применения оборудования радиодоступа, Часть 1. Правила применения оборудования радиодоступа для беспроводной передачи данных в диапазоне от 30 МГц до 66 ГГц, утвержденные приказом Министерства связи и массовых коммуникаций Российской Федерации от 14 сентября 2010 № 124. </w:t>
      </w:r>
    </w:p>
    <w:p>
      <w:pPr>
        <w:ind w:left="-15" w:right="63"/>
        <w:rPr>
          <w:sz w:val="20"/>
          <w:szCs w:val="20"/>
        </w:rPr>
      </w:pPr>
      <w:r>
        <w:rPr>
          <w:sz w:val="20"/>
          <w:szCs w:val="20"/>
        </w:rPr>
        <w:t xml:space="preserve">2.3.2. Для выполнения комплексных работ по формированию ИТ-инфраструктуры в общеобразовательных организациях Заказчик предоставляет Исполнителю: </w:t>
      </w:r>
    </w:p>
    <w:p>
      <w:pPr>
        <w:numPr>
          <w:ilvl w:val="0"/>
          <w:numId w:val="3"/>
        </w:numPr>
        <w:ind w:right="63" w:hanging="398"/>
        <w:rPr>
          <w:sz w:val="20"/>
          <w:szCs w:val="20"/>
        </w:rPr>
      </w:pPr>
      <w:r>
        <w:rPr>
          <w:sz w:val="20"/>
          <w:szCs w:val="20"/>
        </w:rPr>
        <w:t xml:space="preserve">поэтажные планы помещений; </w:t>
      </w:r>
    </w:p>
    <w:p>
      <w:pPr>
        <w:numPr>
          <w:ilvl w:val="0"/>
          <w:numId w:val="3"/>
        </w:numPr>
        <w:ind w:right="63" w:hanging="398"/>
        <w:rPr>
          <w:sz w:val="20"/>
          <w:szCs w:val="20"/>
        </w:rPr>
      </w:pPr>
      <w:r>
        <w:rPr>
          <w:sz w:val="20"/>
          <w:szCs w:val="20"/>
        </w:rPr>
        <w:t xml:space="preserve">всю информацию необходимую для заполнения опросного листа  </w:t>
      </w:r>
    </w:p>
    <w:p>
      <w:pPr>
        <w:numPr>
          <w:ilvl w:val="0"/>
          <w:numId w:val="3"/>
        </w:numPr>
        <w:ind w:right="63" w:hanging="398"/>
        <w:rPr>
          <w:sz w:val="20"/>
          <w:szCs w:val="20"/>
        </w:rPr>
      </w:pPr>
      <w:r>
        <w:rPr>
          <w:sz w:val="20"/>
          <w:szCs w:val="20"/>
        </w:rPr>
        <w:t xml:space="preserve">документацию на существующие СКС и электрическую распределительную сеть (при наличии); </w:t>
      </w:r>
    </w:p>
    <w:p>
      <w:pPr>
        <w:numPr>
          <w:ilvl w:val="0"/>
          <w:numId w:val="3"/>
        </w:numPr>
        <w:spacing w:after="260"/>
        <w:ind w:right="63" w:hanging="398"/>
        <w:rPr>
          <w:sz w:val="20"/>
          <w:szCs w:val="20"/>
        </w:rPr>
      </w:pPr>
      <w:r>
        <w:rPr>
          <w:sz w:val="20"/>
          <w:szCs w:val="20"/>
        </w:rPr>
        <w:t xml:space="preserve">прочие документы, которые могут понадобится для выполнения последующих работ по поставке, монтажу оборудования, выполнения строительно-монтажных работ по созданию СКС и ЛВС. </w:t>
      </w:r>
    </w:p>
    <w:p>
      <w:pPr>
        <w:pStyle w:val="1"/>
        <w:spacing w:after="80" w:line="271" w:lineRule="auto"/>
        <w:ind w:left="2259"/>
        <w:jc w:val="left"/>
        <w:rPr>
          <w:sz w:val="20"/>
          <w:szCs w:val="20"/>
        </w:rPr>
      </w:pPr>
      <w:r>
        <w:rPr>
          <w:sz w:val="20"/>
          <w:szCs w:val="20"/>
        </w:rPr>
        <w:t>3.</w:t>
      </w:r>
      <w:r>
        <w:rPr>
          <w:rFonts w:ascii="Arial" w:eastAsia="Arial" w:hAnsi="Arial" w:cs="Arial"/>
          <w:sz w:val="20"/>
          <w:szCs w:val="20"/>
        </w:rPr>
        <w:t xml:space="preserve"> </w:t>
      </w:r>
      <w:r>
        <w:rPr>
          <w:sz w:val="20"/>
          <w:szCs w:val="20"/>
        </w:rPr>
        <w:t xml:space="preserve">НАИМЕНОВАНИЕ И СОДЕРЖАНИЕ РАБОТ </w:t>
      </w:r>
    </w:p>
    <w:p>
      <w:pPr>
        <w:ind w:left="-15" w:right="63"/>
        <w:rPr>
          <w:sz w:val="20"/>
          <w:szCs w:val="20"/>
        </w:rPr>
      </w:pPr>
      <w:r>
        <w:rPr>
          <w:sz w:val="20"/>
          <w:szCs w:val="20"/>
        </w:rPr>
        <w:t xml:space="preserve">Исполнитель должен последовательно выполнить работы, указанные в таблице 1, по каждому объекту (здание общеобразовательной организации) в сроки, указанные в Государственном контракте. </w:t>
      </w:r>
    </w:p>
    <w:p>
      <w:pPr>
        <w:ind w:left="-15" w:right="63"/>
        <w:rPr>
          <w:sz w:val="20"/>
          <w:szCs w:val="20"/>
        </w:rPr>
      </w:pPr>
    </w:p>
    <w:p>
      <w:pPr>
        <w:ind w:left="-15" w:right="63"/>
        <w:rPr>
          <w:sz w:val="20"/>
          <w:szCs w:val="20"/>
        </w:rPr>
      </w:pPr>
    </w:p>
    <w:p>
      <w:pPr>
        <w:ind w:left="-15" w:right="63"/>
        <w:rPr>
          <w:sz w:val="20"/>
          <w:szCs w:val="20"/>
        </w:rPr>
      </w:pPr>
    </w:p>
    <w:p>
      <w:pPr>
        <w:ind w:left="-15" w:right="63"/>
        <w:rPr>
          <w:sz w:val="20"/>
          <w:szCs w:val="20"/>
        </w:rPr>
      </w:pPr>
    </w:p>
    <w:p>
      <w:pPr>
        <w:ind w:left="-15" w:right="63"/>
        <w:rPr>
          <w:sz w:val="20"/>
          <w:szCs w:val="20"/>
        </w:rPr>
      </w:pPr>
    </w:p>
    <w:p>
      <w:pPr>
        <w:spacing w:after="3" w:line="253" w:lineRule="auto"/>
        <w:ind w:left="55" w:right="61" w:hanging="10"/>
        <w:jc w:val="right"/>
        <w:rPr>
          <w:sz w:val="20"/>
          <w:szCs w:val="20"/>
        </w:rPr>
      </w:pPr>
      <w:r>
        <w:rPr>
          <w:sz w:val="20"/>
          <w:szCs w:val="20"/>
        </w:rPr>
        <w:lastRenderedPageBreak/>
        <w:t xml:space="preserve">Таблица 1. Этапы оказания услуг. </w:t>
      </w:r>
    </w:p>
    <w:tbl>
      <w:tblPr>
        <w:tblStyle w:val="TableGrid"/>
        <w:tblW w:w="9738" w:type="dxa"/>
        <w:tblInd w:w="5" w:type="dxa"/>
        <w:tblCellMar>
          <w:top w:w="9" w:type="dxa"/>
          <w:left w:w="108" w:type="dxa"/>
          <w:right w:w="116" w:type="dxa"/>
        </w:tblCellMar>
        <w:tblLook w:val="04A0"/>
      </w:tblPr>
      <w:tblGrid>
        <w:gridCol w:w="715"/>
        <w:gridCol w:w="4383"/>
        <w:gridCol w:w="4640"/>
      </w:tblGrid>
      <w:tr>
        <w:trPr>
          <w:trHeight w:val="804"/>
        </w:trPr>
        <w:tc>
          <w:tcPr>
            <w:tcW w:w="715" w:type="dxa"/>
            <w:tcBorders>
              <w:top w:val="single" w:sz="4" w:space="0" w:color="000000"/>
              <w:left w:val="single" w:sz="4" w:space="0" w:color="000000"/>
              <w:bottom w:val="single" w:sz="4" w:space="0" w:color="000000"/>
              <w:right w:val="single" w:sz="4" w:space="0" w:color="000000"/>
            </w:tcBorders>
          </w:tcPr>
          <w:p>
            <w:pPr>
              <w:spacing w:after="12" w:line="259" w:lineRule="auto"/>
              <w:ind w:left="130" w:right="0" w:firstLine="0"/>
              <w:jc w:val="left"/>
              <w:rPr>
                <w:sz w:val="20"/>
                <w:szCs w:val="20"/>
              </w:rPr>
            </w:pPr>
            <w:r>
              <w:rPr>
                <w:b/>
                <w:sz w:val="20"/>
                <w:szCs w:val="20"/>
              </w:rPr>
              <w:t xml:space="preserve">№ </w:t>
            </w:r>
          </w:p>
          <w:p>
            <w:pPr>
              <w:spacing w:after="0" w:line="259" w:lineRule="auto"/>
              <w:ind w:left="77" w:right="0" w:firstLine="0"/>
              <w:jc w:val="left"/>
              <w:rPr>
                <w:sz w:val="20"/>
                <w:szCs w:val="20"/>
              </w:rPr>
            </w:pPr>
            <w:r>
              <w:rPr>
                <w:b/>
                <w:sz w:val="20"/>
                <w:szCs w:val="20"/>
              </w:rPr>
              <w:t>п/п</w:t>
            </w:r>
            <w:r>
              <w:rPr>
                <w:rFonts w:ascii="Calibri" w:eastAsia="Calibri" w:hAnsi="Calibri" w:cs="Calibri"/>
                <w:sz w:val="20"/>
                <w:szCs w:val="20"/>
              </w:rPr>
              <w:t xml:space="preserve"> </w:t>
            </w:r>
          </w:p>
        </w:tc>
        <w:tc>
          <w:tcPr>
            <w:tcW w:w="4383" w:type="dxa"/>
            <w:tcBorders>
              <w:top w:val="single" w:sz="4" w:space="0" w:color="000000"/>
              <w:left w:val="single" w:sz="4" w:space="0" w:color="000000"/>
              <w:bottom w:val="single" w:sz="4" w:space="0" w:color="000000"/>
              <w:right w:val="single" w:sz="4" w:space="0" w:color="000000"/>
            </w:tcBorders>
            <w:vAlign w:val="center"/>
          </w:tcPr>
          <w:p>
            <w:pPr>
              <w:spacing w:after="0" w:line="259" w:lineRule="auto"/>
              <w:ind w:left="1" w:right="0" w:firstLine="0"/>
              <w:jc w:val="center"/>
              <w:rPr>
                <w:sz w:val="20"/>
                <w:szCs w:val="20"/>
              </w:rPr>
            </w:pPr>
            <w:r>
              <w:rPr>
                <w:b/>
                <w:sz w:val="20"/>
                <w:szCs w:val="20"/>
              </w:rPr>
              <w:t>Наименование этапа Работ</w:t>
            </w:r>
            <w:r>
              <w:rPr>
                <w:rFonts w:ascii="Calibri" w:eastAsia="Calibri" w:hAnsi="Calibri" w:cs="Calibri"/>
                <w:sz w:val="20"/>
                <w:szCs w:val="20"/>
              </w:rPr>
              <w:t xml:space="preserve"> </w:t>
            </w:r>
          </w:p>
        </w:tc>
        <w:tc>
          <w:tcPr>
            <w:tcW w:w="4640" w:type="dxa"/>
            <w:tcBorders>
              <w:top w:val="single" w:sz="4" w:space="0" w:color="000000"/>
              <w:left w:val="single" w:sz="4" w:space="0" w:color="000000"/>
              <w:bottom w:val="single" w:sz="4" w:space="0" w:color="000000"/>
              <w:right w:val="single" w:sz="4" w:space="0" w:color="000000"/>
            </w:tcBorders>
            <w:vAlign w:val="center"/>
          </w:tcPr>
          <w:p>
            <w:pPr>
              <w:spacing w:after="0" w:line="259" w:lineRule="auto"/>
              <w:ind w:left="3" w:right="0" w:firstLine="0"/>
              <w:jc w:val="center"/>
              <w:rPr>
                <w:sz w:val="20"/>
                <w:szCs w:val="20"/>
              </w:rPr>
            </w:pPr>
            <w:r>
              <w:rPr>
                <w:b/>
                <w:sz w:val="20"/>
                <w:szCs w:val="20"/>
              </w:rPr>
              <w:t xml:space="preserve">Отчетные документы по этапу Работ </w:t>
            </w:r>
            <w:r>
              <w:rPr>
                <w:rFonts w:ascii="Calibri" w:eastAsia="Calibri" w:hAnsi="Calibri" w:cs="Calibri"/>
                <w:sz w:val="20"/>
                <w:szCs w:val="20"/>
              </w:rPr>
              <w:t xml:space="preserve"> </w:t>
            </w:r>
          </w:p>
        </w:tc>
      </w:tr>
      <w:tr>
        <w:trPr>
          <w:trHeight w:val="847"/>
        </w:trPr>
        <w:tc>
          <w:tcPr>
            <w:tcW w:w="715"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rPr>
                <w:sz w:val="20"/>
                <w:szCs w:val="20"/>
              </w:rPr>
            </w:pPr>
            <w:r>
              <w:rPr>
                <w:sz w:val="20"/>
                <w:szCs w:val="20"/>
              </w:rPr>
              <w:t xml:space="preserve">1 </w:t>
            </w:r>
          </w:p>
        </w:tc>
        <w:tc>
          <w:tcPr>
            <w:tcW w:w="4383"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rPr>
                <w:sz w:val="20"/>
                <w:szCs w:val="20"/>
              </w:rPr>
            </w:pPr>
            <w:r>
              <w:rPr>
                <w:sz w:val="20"/>
                <w:szCs w:val="20"/>
              </w:rPr>
              <w:t xml:space="preserve">Подготовительные работы </w:t>
            </w:r>
          </w:p>
        </w:tc>
        <w:tc>
          <w:tcPr>
            <w:tcW w:w="4640" w:type="dxa"/>
            <w:tcBorders>
              <w:top w:val="single" w:sz="4" w:space="0" w:color="000000"/>
              <w:left w:val="single" w:sz="4" w:space="0" w:color="000000"/>
              <w:bottom w:val="single" w:sz="4" w:space="0" w:color="000000"/>
              <w:right w:val="single" w:sz="4" w:space="0" w:color="000000"/>
            </w:tcBorders>
          </w:tcPr>
          <w:p>
            <w:pPr>
              <w:numPr>
                <w:ilvl w:val="0"/>
                <w:numId w:val="18"/>
              </w:numPr>
              <w:spacing w:after="0" w:line="282" w:lineRule="auto"/>
              <w:ind w:right="0" w:hanging="283"/>
              <w:jc w:val="left"/>
              <w:rPr>
                <w:sz w:val="20"/>
                <w:szCs w:val="20"/>
              </w:rPr>
            </w:pPr>
            <w:r>
              <w:rPr>
                <w:sz w:val="20"/>
                <w:szCs w:val="20"/>
              </w:rPr>
              <w:t xml:space="preserve">Акт выполненных подготовительных работ; </w:t>
            </w:r>
          </w:p>
          <w:p>
            <w:pPr>
              <w:numPr>
                <w:ilvl w:val="0"/>
                <w:numId w:val="18"/>
              </w:numPr>
              <w:spacing w:after="0" w:line="259" w:lineRule="auto"/>
              <w:ind w:right="0" w:hanging="283"/>
              <w:jc w:val="left"/>
              <w:rPr>
                <w:sz w:val="20"/>
                <w:szCs w:val="20"/>
              </w:rPr>
            </w:pPr>
            <w:r>
              <w:rPr>
                <w:sz w:val="20"/>
                <w:szCs w:val="20"/>
              </w:rPr>
              <w:t xml:space="preserve">Паспорт объекта. </w:t>
            </w:r>
          </w:p>
        </w:tc>
      </w:tr>
      <w:tr>
        <w:trPr>
          <w:trHeight w:val="2785"/>
        </w:trPr>
        <w:tc>
          <w:tcPr>
            <w:tcW w:w="715"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rPr>
                <w:sz w:val="20"/>
                <w:szCs w:val="20"/>
              </w:rPr>
            </w:pPr>
            <w:r>
              <w:rPr>
                <w:sz w:val="20"/>
                <w:szCs w:val="20"/>
              </w:rPr>
              <w:t xml:space="preserve">2 </w:t>
            </w:r>
          </w:p>
        </w:tc>
        <w:tc>
          <w:tcPr>
            <w:tcW w:w="4383"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rPr>
                <w:sz w:val="20"/>
                <w:szCs w:val="20"/>
              </w:rPr>
            </w:pPr>
            <w:r>
              <w:rPr>
                <w:sz w:val="20"/>
                <w:szCs w:val="20"/>
              </w:rPr>
              <w:t xml:space="preserve">Выполнение строительно-монтажных работ по созданию ИТ-инфраструктуры в помещениях образовательных организаций и подключению к платформе аутентификации и авторизации </w:t>
            </w:r>
          </w:p>
        </w:tc>
        <w:tc>
          <w:tcPr>
            <w:tcW w:w="4640" w:type="dxa"/>
            <w:tcBorders>
              <w:top w:val="single" w:sz="4" w:space="0" w:color="000000"/>
              <w:left w:val="single" w:sz="4" w:space="0" w:color="000000"/>
              <w:bottom w:val="single" w:sz="4" w:space="0" w:color="000000"/>
              <w:right w:val="single" w:sz="4" w:space="0" w:color="000000"/>
            </w:tcBorders>
          </w:tcPr>
          <w:p>
            <w:pPr>
              <w:numPr>
                <w:ilvl w:val="0"/>
                <w:numId w:val="19"/>
              </w:numPr>
              <w:spacing w:after="0" w:line="284" w:lineRule="auto"/>
              <w:ind w:right="403" w:hanging="283"/>
              <w:jc w:val="left"/>
              <w:rPr>
                <w:sz w:val="20"/>
                <w:szCs w:val="20"/>
              </w:rPr>
            </w:pPr>
            <w:r>
              <w:rPr>
                <w:sz w:val="20"/>
                <w:szCs w:val="20"/>
              </w:rPr>
              <w:t xml:space="preserve">Исполнительная документация; </w:t>
            </w:r>
            <w:r>
              <w:rPr>
                <w:rFonts w:ascii="Calibri" w:eastAsia="Calibri" w:hAnsi="Calibri" w:cs="Calibri"/>
                <w:sz w:val="20"/>
                <w:szCs w:val="20"/>
              </w:rPr>
              <w:t>–</w:t>
            </w:r>
            <w:r>
              <w:rPr>
                <w:rFonts w:ascii="Arial" w:eastAsia="Arial" w:hAnsi="Arial" w:cs="Arial"/>
                <w:sz w:val="20"/>
                <w:szCs w:val="20"/>
              </w:rPr>
              <w:t xml:space="preserve"> </w:t>
            </w:r>
            <w:r>
              <w:rPr>
                <w:sz w:val="20"/>
                <w:szCs w:val="20"/>
              </w:rPr>
              <w:t xml:space="preserve">Протокол комплексных приемосдаточных испытаний; </w:t>
            </w:r>
          </w:p>
          <w:p>
            <w:pPr>
              <w:numPr>
                <w:ilvl w:val="0"/>
                <w:numId w:val="19"/>
              </w:numPr>
              <w:spacing w:after="0" w:line="270" w:lineRule="auto"/>
              <w:ind w:right="403" w:hanging="283"/>
              <w:jc w:val="left"/>
              <w:rPr>
                <w:sz w:val="20"/>
                <w:szCs w:val="20"/>
              </w:rPr>
            </w:pPr>
            <w:r>
              <w:rPr>
                <w:sz w:val="20"/>
                <w:szCs w:val="20"/>
              </w:rPr>
              <w:t xml:space="preserve">Комплексный акт приёма-передачи сформированной ИТ-инфраструктуры                  либо </w:t>
            </w:r>
          </w:p>
          <w:p>
            <w:pPr>
              <w:spacing w:after="22" w:line="259" w:lineRule="auto"/>
              <w:ind w:left="283" w:right="0" w:firstLine="0"/>
              <w:jc w:val="left"/>
              <w:rPr>
                <w:sz w:val="20"/>
                <w:szCs w:val="20"/>
              </w:rPr>
            </w:pPr>
            <w:r>
              <w:rPr>
                <w:sz w:val="20"/>
                <w:szCs w:val="20"/>
              </w:rPr>
              <w:t xml:space="preserve">(определяется при формировании </w:t>
            </w:r>
          </w:p>
          <w:p>
            <w:pPr>
              <w:spacing w:after="0" w:line="259" w:lineRule="auto"/>
              <w:ind w:left="283" w:right="284" w:firstLine="0"/>
              <w:jc w:val="left"/>
              <w:rPr>
                <w:sz w:val="20"/>
                <w:szCs w:val="20"/>
              </w:rPr>
            </w:pPr>
            <w:r>
              <w:rPr>
                <w:sz w:val="20"/>
                <w:szCs w:val="20"/>
              </w:rPr>
              <w:t xml:space="preserve">Государственного контракта) Акт выполненных работ, акт приемопередачи оборудования. </w:t>
            </w:r>
          </w:p>
        </w:tc>
      </w:tr>
    </w:tbl>
    <w:p>
      <w:pPr>
        <w:pStyle w:val="1"/>
        <w:spacing w:after="134"/>
        <w:ind w:left="309" w:right="2"/>
        <w:rPr>
          <w:sz w:val="20"/>
          <w:szCs w:val="20"/>
        </w:rPr>
      </w:pPr>
      <w:r>
        <w:rPr>
          <w:sz w:val="20"/>
          <w:szCs w:val="20"/>
        </w:rPr>
        <w:t>4.</w:t>
      </w:r>
      <w:r>
        <w:rPr>
          <w:rFonts w:ascii="Arial" w:eastAsia="Arial" w:hAnsi="Arial" w:cs="Arial"/>
          <w:sz w:val="20"/>
          <w:szCs w:val="20"/>
        </w:rPr>
        <w:t xml:space="preserve"> </w:t>
      </w:r>
      <w:r>
        <w:rPr>
          <w:sz w:val="20"/>
          <w:szCs w:val="20"/>
        </w:rPr>
        <w:t xml:space="preserve">ОПИСАНИЕ ОБЪЕКТА </w:t>
      </w:r>
    </w:p>
    <w:p>
      <w:pPr>
        <w:pStyle w:val="2"/>
        <w:ind w:left="708"/>
        <w:rPr>
          <w:sz w:val="20"/>
          <w:szCs w:val="20"/>
        </w:rPr>
      </w:pPr>
      <w:r>
        <w:rPr>
          <w:sz w:val="20"/>
          <w:szCs w:val="20"/>
        </w:rPr>
        <w:t xml:space="preserve">4.1. Объекты, на которых выполняются комплексные работы </w:t>
      </w:r>
    </w:p>
    <w:p>
      <w:pPr>
        <w:ind w:left="-15" w:right="63"/>
        <w:rPr>
          <w:sz w:val="20"/>
          <w:szCs w:val="20"/>
        </w:rPr>
      </w:pPr>
      <w:r>
        <w:rPr>
          <w:sz w:val="20"/>
          <w:szCs w:val="20"/>
        </w:rPr>
        <w:t xml:space="preserve">Объектами оснащения ИТ-инфраструктурой являются государственные (муниципальные) образовательные организации, реализующие программы основного общего образования, субъекта Российской Федерации. </w:t>
      </w:r>
    </w:p>
    <w:p>
      <w:pPr>
        <w:ind w:left="-15" w:right="63"/>
        <w:rPr>
          <w:sz w:val="20"/>
          <w:szCs w:val="20"/>
        </w:rPr>
      </w:pPr>
      <w:r>
        <w:rPr>
          <w:sz w:val="20"/>
          <w:szCs w:val="20"/>
        </w:rPr>
        <w:t xml:space="preserve">Полный список ОО, для которых выполняются комплексные работы, предоставляется Заказчиком по установленной форме и является неотъемлемой частью заключаемого Государственного контракта. </w:t>
      </w:r>
    </w:p>
    <w:p>
      <w:pPr>
        <w:spacing w:after="273" w:line="259" w:lineRule="auto"/>
        <w:ind w:left="708" w:right="0" w:firstLine="0"/>
        <w:jc w:val="left"/>
        <w:rPr>
          <w:sz w:val="20"/>
          <w:szCs w:val="20"/>
        </w:rPr>
      </w:pPr>
      <w:r>
        <w:rPr>
          <w:sz w:val="20"/>
          <w:szCs w:val="20"/>
        </w:rPr>
        <w:t xml:space="preserve"> </w:t>
      </w:r>
    </w:p>
    <w:p>
      <w:pPr>
        <w:pStyle w:val="1"/>
        <w:spacing w:after="124" w:line="271" w:lineRule="auto"/>
        <w:ind w:left="980"/>
        <w:jc w:val="left"/>
        <w:rPr>
          <w:sz w:val="20"/>
          <w:szCs w:val="20"/>
        </w:rPr>
      </w:pPr>
      <w:r>
        <w:rPr>
          <w:sz w:val="20"/>
          <w:szCs w:val="20"/>
        </w:rPr>
        <w:t>5.</w:t>
      </w:r>
      <w:r>
        <w:rPr>
          <w:rFonts w:ascii="Arial" w:eastAsia="Arial" w:hAnsi="Arial" w:cs="Arial"/>
          <w:sz w:val="20"/>
          <w:szCs w:val="20"/>
        </w:rPr>
        <w:t xml:space="preserve"> </w:t>
      </w:r>
      <w:r>
        <w:rPr>
          <w:sz w:val="20"/>
          <w:szCs w:val="20"/>
        </w:rPr>
        <w:t xml:space="preserve">ТРЕБОВАНИЯ К ВЫПОЛНЕНИЮ ПОДГОТОВИТЕЛЬНЫХ РАБОТ </w:t>
      </w:r>
    </w:p>
    <w:p>
      <w:pPr>
        <w:ind w:left="-15" w:right="63"/>
        <w:rPr>
          <w:sz w:val="20"/>
          <w:szCs w:val="20"/>
        </w:rPr>
      </w:pPr>
      <w:r>
        <w:rPr>
          <w:sz w:val="20"/>
          <w:szCs w:val="20"/>
        </w:rPr>
        <w:t xml:space="preserve">5.1. Предметом выполнения подготовительных работ является обследование всех помещений ОО, участвующих в образовательном процессе и предназначенных для размещения оборудования и прокладки кабельных трасс, для формирования требований по созданию новой ИТ-инфраструктуры с учетом ключевых параметров оснащаемых помещений, их функциональных и архитектурных особенностей.  </w:t>
      </w:r>
    </w:p>
    <w:p>
      <w:pPr>
        <w:ind w:left="708" w:right="63" w:firstLine="0"/>
        <w:rPr>
          <w:sz w:val="20"/>
          <w:szCs w:val="20"/>
        </w:rPr>
      </w:pPr>
      <w:r>
        <w:rPr>
          <w:sz w:val="20"/>
          <w:szCs w:val="20"/>
        </w:rPr>
        <w:t xml:space="preserve">5.2. В ходе обследования, Исполнитель собирает и консолидирует следующие данные: </w:t>
      </w:r>
    </w:p>
    <w:p>
      <w:pPr>
        <w:numPr>
          <w:ilvl w:val="0"/>
          <w:numId w:val="4"/>
        </w:numPr>
        <w:ind w:right="63" w:hanging="398"/>
        <w:rPr>
          <w:sz w:val="20"/>
          <w:szCs w:val="20"/>
        </w:rPr>
      </w:pPr>
      <w:r>
        <w:rPr>
          <w:sz w:val="20"/>
          <w:szCs w:val="20"/>
        </w:rPr>
        <w:t xml:space="preserve">корректный адрес здания; </w:t>
      </w:r>
    </w:p>
    <w:p>
      <w:pPr>
        <w:numPr>
          <w:ilvl w:val="0"/>
          <w:numId w:val="4"/>
        </w:numPr>
        <w:ind w:right="63" w:hanging="398"/>
        <w:rPr>
          <w:sz w:val="20"/>
          <w:szCs w:val="20"/>
        </w:rPr>
      </w:pPr>
      <w:r>
        <w:rPr>
          <w:sz w:val="20"/>
          <w:szCs w:val="20"/>
        </w:rPr>
        <w:t xml:space="preserve">поэтажные планы ОО; </w:t>
      </w:r>
    </w:p>
    <w:p>
      <w:pPr>
        <w:numPr>
          <w:ilvl w:val="0"/>
          <w:numId w:val="4"/>
        </w:numPr>
        <w:ind w:right="63" w:hanging="398"/>
        <w:rPr>
          <w:sz w:val="20"/>
          <w:szCs w:val="20"/>
        </w:rPr>
      </w:pPr>
      <w:r>
        <w:rPr>
          <w:sz w:val="20"/>
          <w:szCs w:val="20"/>
        </w:rPr>
        <w:t xml:space="preserve">места установки и необходимое количество ТД для создания устойчивой сети WiFi во всех учебных кабинетах; </w:t>
      </w:r>
    </w:p>
    <w:p>
      <w:pPr>
        <w:numPr>
          <w:ilvl w:val="0"/>
          <w:numId w:val="4"/>
        </w:numPr>
        <w:ind w:right="63" w:hanging="398"/>
        <w:rPr>
          <w:sz w:val="20"/>
          <w:szCs w:val="20"/>
        </w:rPr>
      </w:pPr>
      <w:r>
        <w:rPr>
          <w:sz w:val="20"/>
          <w:szCs w:val="20"/>
        </w:rPr>
        <w:t xml:space="preserve">места установки и необходимое количество IP-камер, предназначенных для организации видеонаблюдения за входной группой и прилегающей территорией; </w:t>
      </w:r>
    </w:p>
    <w:p>
      <w:pPr>
        <w:numPr>
          <w:ilvl w:val="0"/>
          <w:numId w:val="4"/>
        </w:numPr>
        <w:ind w:right="63" w:hanging="398"/>
        <w:rPr>
          <w:sz w:val="20"/>
          <w:szCs w:val="20"/>
        </w:rPr>
      </w:pPr>
      <w:r>
        <w:rPr>
          <w:sz w:val="20"/>
          <w:szCs w:val="20"/>
        </w:rPr>
        <w:t xml:space="preserve">необходимое количество коммутаторов РоЕ, сервисных маршрутизаторов, ИБП, Видеорегистратора/сервера видеонаблюдения и другого оборудования необходимого для создания ИТ-инфраструктуры; </w:t>
      </w:r>
    </w:p>
    <w:p>
      <w:pPr>
        <w:numPr>
          <w:ilvl w:val="0"/>
          <w:numId w:val="4"/>
        </w:numPr>
        <w:ind w:right="63" w:hanging="398"/>
        <w:rPr>
          <w:sz w:val="20"/>
          <w:szCs w:val="20"/>
        </w:rPr>
      </w:pPr>
      <w:r>
        <w:rPr>
          <w:sz w:val="20"/>
          <w:szCs w:val="20"/>
        </w:rPr>
        <w:t xml:space="preserve">место установки ВТШ и их количество; </w:t>
      </w:r>
    </w:p>
    <w:p>
      <w:pPr>
        <w:numPr>
          <w:ilvl w:val="0"/>
          <w:numId w:val="4"/>
        </w:numPr>
        <w:ind w:right="63" w:hanging="398"/>
        <w:rPr>
          <w:sz w:val="20"/>
          <w:szCs w:val="20"/>
        </w:rPr>
      </w:pPr>
      <w:r>
        <w:rPr>
          <w:sz w:val="20"/>
          <w:szCs w:val="20"/>
        </w:rPr>
        <w:t xml:space="preserve">точки подключения к электрической сети Объекта; </w:t>
      </w:r>
    </w:p>
    <w:p>
      <w:pPr>
        <w:numPr>
          <w:ilvl w:val="0"/>
          <w:numId w:val="4"/>
        </w:numPr>
        <w:ind w:right="63" w:hanging="398"/>
        <w:rPr>
          <w:sz w:val="20"/>
          <w:szCs w:val="20"/>
        </w:rPr>
      </w:pPr>
      <w:r>
        <w:rPr>
          <w:sz w:val="20"/>
          <w:szCs w:val="20"/>
        </w:rPr>
        <w:t xml:space="preserve">трассы прокладки СКС; </w:t>
      </w:r>
    </w:p>
    <w:p>
      <w:pPr>
        <w:numPr>
          <w:ilvl w:val="0"/>
          <w:numId w:val="4"/>
        </w:numPr>
        <w:ind w:right="63" w:hanging="398"/>
        <w:rPr>
          <w:sz w:val="20"/>
          <w:szCs w:val="20"/>
        </w:rPr>
      </w:pPr>
      <w:r>
        <w:rPr>
          <w:sz w:val="20"/>
          <w:szCs w:val="20"/>
        </w:rPr>
        <w:t xml:space="preserve">место установки оборудования, установленного в рамках проектов по подключению СЗО и ЕСПД; </w:t>
      </w:r>
    </w:p>
    <w:p>
      <w:pPr>
        <w:numPr>
          <w:ilvl w:val="0"/>
          <w:numId w:val="4"/>
        </w:numPr>
        <w:ind w:right="63" w:hanging="398"/>
        <w:rPr>
          <w:sz w:val="20"/>
          <w:szCs w:val="20"/>
        </w:rPr>
      </w:pPr>
      <w:r>
        <w:rPr>
          <w:sz w:val="20"/>
          <w:szCs w:val="20"/>
        </w:rPr>
        <w:t xml:space="preserve">прочие данные, необходимые для выполнения работ по строительству СКС и ЛВС, поставке и монтажу оборудования в здании образовательной организации. </w:t>
      </w:r>
    </w:p>
    <w:p>
      <w:pPr>
        <w:numPr>
          <w:ilvl w:val="1"/>
          <w:numId w:val="5"/>
        </w:numPr>
        <w:ind w:right="63"/>
        <w:rPr>
          <w:sz w:val="20"/>
          <w:szCs w:val="20"/>
        </w:rPr>
      </w:pPr>
      <w:r>
        <w:rPr>
          <w:sz w:val="20"/>
          <w:szCs w:val="20"/>
        </w:rPr>
        <w:t xml:space="preserve">Собранные данные должны быть внесены в интерфейс системы управления проектом, обеспечивающей структурирование и систематизацию собранных сведений. </w:t>
      </w:r>
    </w:p>
    <w:p>
      <w:pPr>
        <w:ind w:left="-15" w:right="63" w:firstLine="0"/>
        <w:rPr>
          <w:sz w:val="20"/>
          <w:szCs w:val="20"/>
        </w:rPr>
      </w:pPr>
      <w:r>
        <w:rPr>
          <w:sz w:val="20"/>
          <w:szCs w:val="20"/>
        </w:rPr>
        <w:lastRenderedPageBreak/>
        <w:t xml:space="preserve">Система управления проектом выбирается Исполнителем самостоятельно, Заказчик должен иметь постоянный доступ к ней на период действия Государственного контракта для просмотра актуальных внесенных сведений о ходе реализации проекта и анализа с применением фильтров, выборок и т.п. </w:t>
      </w:r>
    </w:p>
    <w:p>
      <w:pPr>
        <w:numPr>
          <w:ilvl w:val="1"/>
          <w:numId w:val="5"/>
        </w:numPr>
        <w:ind w:right="63"/>
        <w:rPr>
          <w:sz w:val="20"/>
          <w:szCs w:val="20"/>
        </w:rPr>
      </w:pPr>
      <w:r>
        <w:rPr>
          <w:sz w:val="20"/>
          <w:szCs w:val="20"/>
        </w:rPr>
        <w:t xml:space="preserve">По результатам подготовительных работ на каждом из объектов ОО Исполнитель представляет Заказчику на утверждение Паспорт объекта, согласованный с Руководителем или иным уполномоченным лицом в ОО. </w:t>
      </w:r>
    </w:p>
    <w:p>
      <w:pPr>
        <w:ind w:left="708" w:right="63" w:firstLine="0"/>
        <w:rPr>
          <w:sz w:val="20"/>
          <w:szCs w:val="20"/>
        </w:rPr>
      </w:pPr>
      <w:r>
        <w:rPr>
          <w:sz w:val="20"/>
          <w:szCs w:val="20"/>
        </w:rPr>
        <w:t xml:space="preserve">Состав Паспорта объекта: </w:t>
      </w:r>
    </w:p>
    <w:p>
      <w:pPr>
        <w:numPr>
          <w:ilvl w:val="0"/>
          <w:numId w:val="4"/>
        </w:numPr>
        <w:ind w:right="63" w:hanging="398"/>
        <w:rPr>
          <w:sz w:val="20"/>
          <w:szCs w:val="20"/>
        </w:rPr>
      </w:pPr>
      <w:r>
        <w:rPr>
          <w:sz w:val="20"/>
          <w:szCs w:val="20"/>
        </w:rPr>
        <w:t xml:space="preserve">опросный лист; </w:t>
      </w:r>
    </w:p>
    <w:p>
      <w:pPr>
        <w:numPr>
          <w:ilvl w:val="0"/>
          <w:numId w:val="4"/>
        </w:numPr>
        <w:ind w:right="63" w:hanging="398"/>
        <w:rPr>
          <w:sz w:val="20"/>
          <w:szCs w:val="20"/>
        </w:rPr>
      </w:pPr>
      <w:r>
        <w:rPr>
          <w:sz w:val="20"/>
          <w:szCs w:val="20"/>
        </w:rPr>
        <w:t xml:space="preserve">общие данные; </w:t>
      </w:r>
    </w:p>
    <w:p>
      <w:pPr>
        <w:numPr>
          <w:ilvl w:val="0"/>
          <w:numId w:val="4"/>
        </w:numPr>
        <w:ind w:right="63" w:hanging="398"/>
        <w:rPr>
          <w:sz w:val="20"/>
          <w:szCs w:val="20"/>
        </w:rPr>
      </w:pPr>
      <w:r>
        <w:rPr>
          <w:sz w:val="20"/>
          <w:szCs w:val="20"/>
        </w:rPr>
        <w:t xml:space="preserve">структурная схема СКС; </w:t>
      </w:r>
    </w:p>
    <w:p>
      <w:pPr>
        <w:numPr>
          <w:ilvl w:val="0"/>
          <w:numId w:val="4"/>
        </w:numPr>
        <w:ind w:right="63" w:hanging="398"/>
        <w:rPr>
          <w:sz w:val="20"/>
          <w:szCs w:val="20"/>
        </w:rPr>
      </w:pPr>
      <w:r>
        <w:rPr>
          <w:sz w:val="20"/>
          <w:szCs w:val="20"/>
        </w:rPr>
        <w:t xml:space="preserve">план расположения оборудования и кабельных трасс; </w:t>
      </w:r>
    </w:p>
    <w:p>
      <w:pPr>
        <w:numPr>
          <w:ilvl w:val="0"/>
          <w:numId w:val="4"/>
        </w:numPr>
        <w:ind w:right="63" w:hanging="398"/>
        <w:rPr>
          <w:sz w:val="20"/>
          <w:szCs w:val="20"/>
        </w:rPr>
      </w:pPr>
      <w:r>
        <w:rPr>
          <w:sz w:val="20"/>
          <w:szCs w:val="20"/>
        </w:rPr>
        <w:t xml:space="preserve">схема размещения оборудования в телекоммуникационном шкафу; </w:t>
      </w:r>
    </w:p>
    <w:p>
      <w:pPr>
        <w:numPr>
          <w:ilvl w:val="0"/>
          <w:numId w:val="4"/>
        </w:numPr>
        <w:ind w:right="63" w:hanging="398"/>
        <w:rPr>
          <w:sz w:val="20"/>
          <w:szCs w:val="20"/>
        </w:rPr>
      </w:pPr>
      <w:r>
        <w:rPr>
          <w:sz w:val="20"/>
          <w:szCs w:val="20"/>
        </w:rPr>
        <w:t xml:space="preserve">таблица кабельных соединений СКС; </w:t>
      </w:r>
    </w:p>
    <w:p>
      <w:pPr>
        <w:numPr>
          <w:ilvl w:val="0"/>
          <w:numId w:val="4"/>
        </w:numPr>
        <w:ind w:right="63" w:hanging="398"/>
        <w:rPr>
          <w:sz w:val="20"/>
          <w:szCs w:val="20"/>
        </w:rPr>
      </w:pPr>
      <w:r>
        <w:rPr>
          <w:sz w:val="20"/>
          <w:szCs w:val="20"/>
        </w:rPr>
        <w:t xml:space="preserve">схема соединения оборудования СЗО с узлом ЕСПД; </w:t>
      </w:r>
    </w:p>
    <w:p>
      <w:pPr>
        <w:numPr>
          <w:ilvl w:val="0"/>
          <w:numId w:val="4"/>
        </w:numPr>
        <w:ind w:right="63" w:hanging="398"/>
        <w:rPr>
          <w:sz w:val="20"/>
          <w:szCs w:val="20"/>
        </w:rPr>
      </w:pPr>
      <w:r>
        <w:rPr>
          <w:sz w:val="20"/>
          <w:szCs w:val="20"/>
        </w:rPr>
        <w:t xml:space="preserve">принципиальная схема электропитания телекоммуникационного шкафа; </w:t>
      </w:r>
    </w:p>
    <w:p>
      <w:pPr>
        <w:numPr>
          <w:ilvl w:val="0"/>
          <w:numId w:val="4"/>
        </w:numPr>
        <w:ind w:right="63" w:hanging="398"/>
        <w:rPr>
          <w:sz w:val="20"/>
          <w:szCs w:val="20"/>
        </w:rPr>
      </w:pPr>
      <w:r>
        <w:rPr>
          <w:sz w:val="20"/>
          <w:szCs w:val="20"/>
        </w:rPr>
        <w:t xml:space="preserve">таблица расчетных данных ИБП; </w:t>
      </w:r>
    </w:p>
    <w:p>
      <w:pPr>
        <w:numPr>
          <w:ilvl w:val="0"/>
          <w:numId w:val="4"/>
        </w:numPr>
        <w:ind w:right="63" w:hanging="398"/>
        <w:rPr>
          <w:sz w:val="20"/>
          <w:szCs w:val="20"/>
        </w:rPr>
      </w:pPr>
      <w:r>
        <w:rPr>
          <w:sz w:val="20"/>
          <w:szCs w:val="20"/>
        </w:rPr>
        <w:t xml:space="preserve">кабельный журнал СКС; </w:t>
      </w:r>
    </w:p>
    <w:p>
      <w:pPr>
        <w:numPr>
          <w:ilvl w:val="0"/>
          <w:numId w:val="4"/>
        </w:numPr>
        <w:ind w:right="63" w:hanging="398"/>
        <w:rPr>
          <w:sz w:val="20"/>
          <w:szCs w:val="20"/>
        </w:rPr>
      </w:pPr>
      <w:r>
        <w:rPr>
          <w:sz w:val="20"/>
          <w:szCs w:val="20"/>
        </w:rPr>
        <w:t xml:space="preserve">спецификация оборудования и материалов. </w:t>
      </w:r>
    </w:p>
    <w:p>
      <w:pPr>
        <w:ind w:left="-15" w:right="63"/>
        <w:rPr>
          <w:sz w:val="20"/>
          <w:szCs w:val="20"/>
        </w:rPr>
      </w:pPr>
      <w:r>
        <w:rPr>
          <w:sz w:val="20"/>
          <w:szCs w:val="20"/>
        </w:rPr>
        <w:t xml:space="preserve">По итогам завершения подготовительных работ на всех ОО Субъекта РФ, Исполнитель составляет сводный сметный расчет по всем ОО, указанным в Государственном контракте. Форма сводного сметного расчёта приведена в Приложении № 3 к Техническим требованиям. 5.5. При формировании Паспорта объекта необходимо учесть: </w:t>
      </w:r>
    </w:p>
    <w:p>
      <w:pPr>
        <w:numPr>
          <w:ilvl w:val="2"/>
          <w:numId w:val="6"/>
        </w:numPr>
        <w:ind w:left="-15" w:right="63"/>
        <w:rPr>
          <w:sz w:val="20"/>
          <w:szCs w:val="20"/>
        </w:rPr>
      </w:pPr>
      <w:r>
        <w:rPr>
          <w:sz w:val="20"/>
          <w:szCs w:val="20"/>
        </w:rPr>
        <w:t xml:space="preserve">Монтаж кроссового оборудования (патч-панели), ИБП, коммутаторов РоЕ, Видеорегистратора/сервера видеонаблюдения, сервисного маршрутизатора необходимо планировать в новых внутриобъектовых телекоммуникационных шкафах. </w:t>
      </w:r>
    </w:p>
    <w:p>
      <w:pPr>
        <w:numPr>
          <w:ilvl w:val="2"/>
          <w:numId w:val="6"/>
        </w:numPr>
        <w:ind w:left="-15" w:right="63"/>
        <w:rPr>
          <w:sz w:val="20"/>
          <w:szCs w:val="20"/>
        </w:rPr>
      </w:pPr>
      <w:r>
        <w:rPr>
          <w:sz w:val="20"/>
          <w:szCs w:val="20"/>
        </w:rPr>
        <w:t xml:space="preserve">Количество и тип внутриобъектовых телекоммуникационных шкафов определяется при обследовании и рассчитывается на основании проектируемой нагрузки, длины трассы СКС и конфигурации здания. </w:t>
      </w:r>
    </w:p>
    <w:p>
      <w:pPr>
        <w:numPr>
          <w:ilvl w:val="2"/>
          <w:numId w:val="6"/>
        </w:numPr>
        <w:ind w:left="-15" w:right="63"/>
        <w:rPr>
          <w:sz w:val="20"/>
          <w:szCs w:val="20"/>
        </w:rPr>
      </w:pPr>
      <w:r>
        <w:rPr>
          <w:sz w:val="20"/>
          <w:szCs w:val="20"/>
        </w:rPr>
        <w:t>Количество и тип коммутаторов РоЕ рассчитываются из расчета не менее 2 (двух) портов коммутатора на 4 учебных кабинета (рекомендуется не менее 3 (трёх) портов коммутатора на 4 учебных кабинета)</w:t>
      </w:r>
      <w:r>
        <w:rPr>
          <w:rFonts w:ascii="Calibri" w:eastAsia="Calibri" w:hAnsi="Calibri" w:cs="Calibri"/>
          <w:sz w:val="20"/>
          <w:szCs w:val="20"/>
        </w:rPr>
        <w:t xml:space="preserve"> </w:t>
      </w:r>
      <w:r>
        <w:rPr>
          <w:sz w:val="20"/>
          <w:szCs w:val="20"/>
        </w:rPr>
        <w:t xml:space="preserve">для подключения точек доступа Wi-Fi c питанием по PoE и не менее 24 резервных портов на объект (без расчета питания РоЕ) для организации видеонаблюдения, холодного резервирования СКС и возможности дополнительного подключения оргтехники и другого необходимого оборудования. Схема коммутации, необходимое количество коммутаторов и портов, а также количество и длина патч-кордов для коммутации определяется по результатам подготовительных работ. </w:t>
      </w:r>
    </w:p>
    <w:p>
      <w:pPr>
        <w:numPr>
          <w:ilvl w:val="2"/>
          <w:numId w:val="6"/>
        </w:numPr>
        <w:ind w:left="-15" w:right="63"/>
        <w:rPr>
          <w:sz w:val="20"/>
          <w:szCs w:val="20"/>
        </w:rPr>
      </w:pPr>
      <w:r>
        <w:rPr>
          <w:sz w:val="20"/>
          <w:szCs w:val="20"/>
        </w:rPr>
        <w:t>Количество и тип ИБП определяется из расчета обеспечения работоспособности маршрутизирующего, коммутационного оборудования и установленных точек доступа Wi-Fi в течение не менее 15 минут при отключении основного электропитания. Мощность ИБП должна превышать максимальную мощность подключенного к нему оборудования (с учетом неполной загрузки PoE коммутаторов, указанных в п.п.5.5.3),</w:t>
      </w:r>
      <w:r>
        <w:rPr>
          <w:rFonts w:ascii="Calibri" w:eastAsia="Calibri" w:hAnsi="Calibri" w:cs="Calibri"/>
          <w:sz w:val="20"/>
          <w:szCs w:val="20"/>
        </w:rPr>
        <w:t xml:space="preserve"> </w:t>
      </w:r>
      <w:r>
        <w:rPr>
          <w:sz w:val="20"/>
          <w:szCs w:val="20"/>
        </w:rPr>
        <w:t xml:space="preserve">не менее чем на 20%. </w:t>
      </w:r>
    </w:p>
    <w:p>
      <w:pPr>
        <w:numPr>
          <w:ilvl w:val="2"/>
          <w:numId w:val="6"/>
        </w:numPr>
        <w:ind w:left="-15" w:right="63"/>
        <w:rPr>
          <w:sz w:val="20"/>
          <w:szCs w:val="20"/>
        </w:rPr>
      </w:pPr>
      <w:r>
        <w:rPr>
          <w:sz w:val="20"/>
          <w:szCs w:val="20"/>
        </w:rPr>
        <w:t xml:space="preserve">Для создания устойчивой беспроводной сети Wi-Fi во всех учебных кабинетах, а при необходимости в школьной библиотеке, учительской, актовом зале, столовой и вестибюлях и других кабинетах, в которых работают педагогические работники, планируется установка точек доступа Wi-Fi из расчета не менее 2 (двух) точек доступа на 4 учебных кабинета (рекомендуется не менее 3 точек доступа на 4 учебных кабинета). Место расположения и количество точек доступа Wi-Fi определяется по итогам радиопланирования. 5.5.6. Для управления IP-адресацией, маршрутизации трафика и предоставления необходимых сетевых сервисов в здании ОО предусмотреть 1 сервисный маршрутизатор на каждую точку подключения канала связи ЕСПД.  </w:t>
      </w:r>
    </w:p>
    <w:p>
      <w:pPr>
        <w:numPr>
          <w:ilvl w:val="2"/>
          <w:numId w:val="7"/>
        </w:numPr>
        <w:ind w:left="-15" w:right="63"/>
        <w:rPr>
          <w:sz w:val="20"/>
          <w:szCs w:val="20"/>
        </w:rPr>
      </w:pPr>
      <w:r>
        <w:rPr>
          <w:sz w:val="20"/>
          <w:szCs w:val="20"/>
        </w:rPr>
        <w:t xml:space="preserve">IP-камеры для видеонаблюдения за входной группой рассчитываются с учетом: </w:t>
      </w:r>
    </w:p>
    <w:p>
      <w:pPr>
        <w:ind w:left="-15" w:right="63"/>
        <w:rPr>
          <w:sz w:val="20"/>
          <w:szCs w:val="20"/>
        </w:rPr>
      </w:pPr>
      <w:r>
        <w:rPr>
          <w:sz w:val="20"/>
          <w:szCs w:val="20"/>
        </w:rPr>
        <w:t xml:space="preserve">внешние IP-камеры, размещаемые при входе/выходе из образовательной организации, из расчета 1 камера на 1 вход/выход, количество входов/выходов – 2. Место установки камер – внешняя стена учебного </w:t>
      </w:r>
    </w:p>
    <w:p>
      <w:pPr>
        <w:ind w:left="-15" w:right="63" w:firstLine="0"/>
        <w:rPr>
          <w:sz w:val="20"/>
          <w:szCs w:val="20"/>
        </w:rPr>
      </w:pPr>
    </w:p>
    <w:p>
      <w:pPr>
        <w:ind w:left="-15" w:right="63" w:firstLine="0"/>
        <w:rPr>
          <w:sz w:val="20"/>
          <w:szCs w:val="20"/>
        </w:rPr>
      </w:pPr>
      <w:r>
        <w:rPr>
          <w:sz w:val="20"/>
          <w:szCs w:val="20"/>
        </w:rPr>
        <w:lastRenderedPageBreak/>
        <w:t xml:space="preserve">заведения или конструкция крыльца. Сцена обзора – подход к входной двери, прилегающая территория. Внутриобъектовые IP-камеры, размещаемые во входных группах, из расчета 1 (одна) IP-камера на 1 (одну) входную группу, количество входных групп – 2. Место установки камер стена учебного заведения или потолок. Сцена обзора – входная дверь. </w:t>
      </w:r>
    </w:p>
    <w:p>
      <w:pPr>
        <w:numPr>
          <w:ilvl w:val="2"/>
          <w:numId w:val="7"/>
        </w:numPr>
        <w:ind w:left="0" w:right="63"/>
        <w:rPr>
          <w:sz w:val="20"/>
          <w:szCs w:val="20"/>
        </w:rPr>
      </w:pPr>
      <w:r>
        <w:rPr>
          <w:sz w:val="20"/>
          <w:szCs w:val="20"/>
        </w:rPr>
        <w:t xml:space="preserve">Видеорегистратор/сервер видеонаблюдения планируется из расчета 1 видеорегистратор на образовательную организацию, если образовательная организация состоит из нескольких зданий, то количество видеорегистраторов/серверов должно соответствовать количеству точек подключения канала связи ЕСПД. </w:t>
      </w:r>
    </w:p>
    <w:p>
      <w:pPr>
        <w:numPr>
          <w:ilvl w:val="2"/>
          <w:numId w:val="7"/>
        </w:numPr>
        <w:ind w:left="0" w:right="63"/>
        <w:rPr>
          <w:sz w:val="20"/>
          <w:szCs w:val="20"/>
        </w:rPr>
      </w:pPr>
      <w:r>
        <w:rPr>
          <w:sz w:val="20"/>
          <w:szCs w:val="20"/>
        </w:rPr>
        <w:t xml:space="preserve">Структурированные кабельные системы (СКС) рассчитываются из расчета не менее чем 2 порта RJ-45 на 4 учебных кабинета (рекомендуется порта RJ-45 на 4 учебных кабинета), а при необходимости в школьной библиотеке, учительской, актовом зале, столовой и вестибюлях и других кабинетах, в которых работают педагогические работники, для подключения точек беспроводного доступа Wi-Fi. СКС для подключения IP-камер для организации видеонаблюдения за входной группой проектируется из расчета 1 порт RJ-45 на каждую IP-камеру. СКС должна проектироваться и строиться на 4-х-парном UTP кабеле категории не ниже 5е. При создании элементов СКС руководствоваться ГОСТ 31565-2012 Кабельные изделия; </w:t>
      </w:r>
    </w:p>
    <w:p>
      <w:pPr>
        <w:numPr>
          <w:ilvl w:val="2"/>
          <w:numId w:val="7"/>
        </w:numPr>
        <w:ind w:left="0" w:right="63"/>
        <w:rPr>
          <w:sz w:val="20"/>
          <w:szCs w:val="20"/>
        </w:rPr>
      </w:pPr>
      <w:r>
        <w:rPr>
          <w:sz w:val="20"/>
          <w:szCs w:val="20"/>
        </w:rPr>
        <w:t xml:space="preserve">При создании системы кабельных каналов не допускается их монтаж по полу, а также с пересечением оконных, дверных и иных проемов без согласования с ОО. </w:t>
      </w:r>
    </w:p>
    <w:p>
      <w:pPr>
        <w:numPr>
          <w:ilvl w:val="2"/>
          <w:numId w:val="7"/>
        </w:numPr>
        <w:ind w:left="0" w:right="63"/>
        <w:rPr>
          <w:sz w:val="20"/>
          <w:szCs w:val="20"/>
        </w:rPr>
      </w:pPr>
      <w:r>
        <w:rPr>
          <w:sz w:val="20"/>
          <w:szCs w:val="20"/>
        </w:rPr>
        <w:t xml:space="preserve">При подключении элементов СКС и ЛВС к электрическим сетям руководствоваться ГОСТ Р 50571.5.54-2011. Заказчик обязан обеспечить возможность подключения к электропитанию создаваемой ИТ-инфраструктуры в выделенном помещении для размещения телекоммуникационного шкафа.  </w:t>
      </w:r>
    </w:p>
    <w:p>
      <w:pPr>
        <w:spacing w:after="273" w:line="259" w:lineRule="auto"/>
        <w:ind w:left="708" w:right="0" w:firstLine="0"/>
        <w:jc w:val="left"/>
        <w:rPr>
          <w:sz w:val="20"/>
          <w:szCs w:val="20"/>
        </w:rPr>
      </w:pPr>
      <w:r>
        <w:rPr>
          <w:sz w:val="20"/>
          <w:szCs w:val="20"/>
        </w:rPr>
        <w:t xml:space="preserve"> </w:t>
      </w:r>
    </w:p>
    <w:p>
      <w:pPr>
        <w:pStyle w:val="1"/>
        <w:spacing w:after="125" w:line="271" w:lineRule="auto"/>
        <w:ind w:left="2950" w:hanging="2252"/>
        <w:rPr>
          <w:sz w:val="20"/>
          <w:szCs w:val="20"/>
        </w:rPr>
      </w:pPr>
      <w:r>
        <w:rPr>
          <w:sz w:val="20"/>
          <w:szCs w:val="20"/>
        </w:rPr>
        <w:t>6.</w:t>
      </w:r>
      <w:r>
        <w:rPr>
          <w:rFonts w:ascii="Arial" w:eastAsia="Arial" w:hAnsi="Arial" w:cs="Arial"/>
          <w:sz w:val="20"/>
          <w:szCs w:val="20"/>
        </w:rPr>
        <w:t xml:space="preserve"> </w:t>
      </w:r>
      <w:r>
        <w:rPr>
          <w:sz w:val="20"/>
          <w:szCs w:val="20"/>
        </w:rPr>
        <w:t>ТРЕБОВАНИЯ ПО СОЗДАНИЮ ИТ-ИНФРАСТРУКТУРЫ И МОНТАЖУ</w:t>
      </w:r>
    </w:p>
    <w:p>
      <w:pPr>
        <w:pStyle w:val="1"/>
        <w:spacing w:after="125" w:line="271" w:lineRule="auto"/>
        <w:ind w:left="2950" w:hanging="2252"/>
        <w:rPr>
          <w:sz w:val="20"/>
          <w:szCs w:val="20"/>
        </w:rPr>
      </w:pPr>
      <w:r>
        <w:rPr>
          <w:sz w:val="20"/>
          <w:szCs w:val="20"/>
        </w:rPr>
        <w:t>ПОСТАВЛЯЕМОГО ОБОРУДОВАНИЯ</w:t>
      </w:r>
    </w:p>
    <w:p>
      <w:pPr>
        <w:pStyle w:val="2"/>
        <w:ind w:left="708"/>
        <w:rPr>
          <w:sz w:val="20"/>
          <w:szCs w:val="20"/>
        </w:rPr>
      </w:pPr>
      <w:r>
        <w:rPr>
          <w:sz w:val="20"/>
          <w:szCs w:val="20"/>
        </w:rPr>
        <w:t xml:space="preserve">6.1. Общие требования </w:t>
      </w:r>
    </w:p>
    <w:p>
      <w:pPr>
        <w:ind w:left="-15" w:right="63"/>
        <w:rPr>
          <w:sz w:val="20"/>
          <w:szCs w:val="20"/>
        </w:rPr>
      </w:pPr>
      <w:r>
        <w:rPr>
          <w:sz w:val="20"/>
          <w:szCs w:val="20"/>
        </w:rPr>
        <w:t xml:space="preserve">В целях обеспечения безопасного доступа к государственным, муниципальным и иным информационным системам (далее – информационные системы) и сети Интернет, а также создания условий для реализации образовательных программ с применением электронного обучения и дистанционных образовательных технологий на объектах ОО формируется ИТинфраструктура объекта, состоящая из: </w:t>
      </w:r>
    </w:p>
    <w:p>
      <w:pPr>
        <w:numPr>
          <w:ilvl w:val="0"/>
          <w:numId w:val="8"/>
        </w:numPr>
        <w:ind w:right="63" w:firstLine="0"/>
        <w:rPr>
          <w:sz w:val="20"/>
          <w:szCs w:val="20"/>
        </w:rPr>
      </w:pPr>
      <w:r>
        <w:rPr>
          <w:sz w:val="20"/>
          <w:szCs w:val="20"/>
        </w:rPr>
        <w:t xml:space="preserve">локальных вычислительных сетей (ЛВС); </w:t>
      </w:r>
    </w:p>
    <w:p>
      <w:pPr>
        <w:numPr>
          <w:ilvl w:val="0"/>
          <w:numId w:val="8"/>
        </w:numPr>
        <w:ind w:right="63" w:firstLine="0"/>
        <w:rPr>
          <w:sz w:val="20"/>
          <w:szCs w:val="20"/>
        </w:rPr>
      </w:pPr>
      <w:r>
        <w:rPr>
          <w:sz w:val="20"/>
          <w:szCs w:val="20"/>
        </w:rPr>
        <w:t xml:space="preserve">структурированных кабельных систем (СКС); </w:t>
      </w:r>
    </w:p>
    <w:p>
      <w:pPr>
        <w:numPr>
          <w:ilvl w:val="0"/>
          <w:numId w:val="8"/>
        </w:numPr>
        <w:ind w:right="63" w:firstLine="0"/>
        <w:rPr>
          <w:sz w:val="20"/>
          <w:szCs w:val="20"/>
        </w:rPr>
      </w:pPr>
      <w:r>
        <w:rPr>
          <w:sz w:val="20"/>
          <w:szCs w:val="20"/>
        </w:rPr>
        <w:t xml:space="preserve">систем беспроводного широкополосного доступа Wi-Fi; </w:t>
      </w:r>
      <w:r>
        <w:rPr>
          <w:rFonts w:ascii="Calibri" w:eastAsia="Calibri" w:hAnsi="Calibri" w:cs="Calibri"/>
          <w:sz w:val="20"/>
          <w:szCs w:val="20"/>
        </w:rPr>
        <w:t>–</w:t>
      </w:r>
      <w:r>
        <w:rPr>
          <w:rFonts w:ascii="Arial" w:eastAsia="Arial" w:hAnsi="Arial" w:cs="Arial"/>
          <w:sz w:val="20"/>
          <w:szCs w:val="20"/>
        </w:rPr>
        <w:t xml:space="preserve"> </w:t>
      </w:r>
      <w:r>
        <w:rPr>
          <w:rFonts w:ascii="Arial" w:eastAsia="Arial" w:hAnsi="Arial" w:cs="Arial"/>
          <w:sz w:val="20"/>
          <w:szCs w:val="20"/>
        </w:rPr>
        <w:tab/>
      </w:r>
      <w:r>
        <w:rPr>
          <w:sz w:val="20"/>
          <w:szCs w:val="20"/>
        </w:rPr>
        <w:t xml:space="preserve">системы видеонаблюдения за входной группой. </w:t>
      </w:r>
    </w:p>
    <w:p>
      <w:pPr>
        <w:ind w:left="-15" w:right="63"/>
        <w:rPr>
          <w:sz w:val="20"/>
          <w:szCs w:val="20"/>
        </w:rPr>
      </w:pPr>
      <w:r>
        <w:rPr>
          <w:sz w:val="20"/>
          <w:szCs w:val="20"/>
        </w:rPr>
        <w:t xml:space="preserve">Настоящие Технические требования уточняют требования действующего Технического стандарта и учитывают современные подходы по созданию ИТинфраструктуры с перспективой ее дальнейшего использования.  </w:t>
      </w:r>
    </w:p>
    <w:p>
      <w:pPr>
        <w:ind w:left="-15" w:right="63"/>
        <w:rPr>
          <w:sz w:val="20"/>
          <w:szCs w:val="20"/>
        </w:rPr>
      </w:pPr>
      <w:r>
        <w:rPr>
          <w:sz w:val="20"/>
          <w:szCs w:val="20"/>
        </w:rPr>
        <w:t xml:space="preserve">Рекомендации, не отраженные в настоящих Технических требованиях, должны определяться конкретным техническим решением по созданию и модернизации ИТинфраструктуры ОО и быть утверждены Заказчиком в Паспорте объекта.  </w:t>
      </w:r>
    </w:p>
    <w:p>
      <w:pPr>
        <w:ind w:left="-15" w:right="63"/>
        <w:rPr>
          <w:sz w:val="20"/>
          <w:szCs w:val="20"/>
        </w:rPr>
      </w:pPr>
      <w:r>
        <w:rPr>
          <w:sz w:val="20"/>
          <w:szCs w:val="20"/>
        </w:rPr>
        <w:t xml:space="preserve">Разрабатываемые технические решения должны соответствовать требованиям стандартов, приводимых в настоящих Технических требованиях.  </w:t>
      </w:r>
    </w:p>
    <w:p>
      <w:pPr>
        <w:ind w:left="-15" w:right="63"/>
        <w:rPr>
          <w:sz w:val="20"/>
          <w:szCs w:val="20"/>
        </w:rPr>
      </w:pPr>
      <w:r>
        <w:rPr>
          <w:sz w:val="20"/>
          <w:szCs w:val="20"/>
        </w:rPr>
        <w:t xml:space="preserve">В случае невозможности выполнения рекомендаций, приводимых в настоящих Технических требованиях по каким-либо причинам, технические решения должны быть дополнительно согласованы с Заказчиком в установленном порядке. </w:t>
      </w:r>
    </w:p>
    <w:p>
      <w:pPr>
        <w:ind w:left="-15" w:right="63"/>
        <w:rPr>
          <w:sz w:val="20"/>
          <w:szCs w:val="20"/>
        </w:rPr>
      </w:pPr>
      <w:r>
        <w:rPr>
          <w:sz w:val="20"/>
          <w:szCs w:val="20"/>
        </w:rPr>
        <w:t xml:space="preserve">Приводимые в данном документе рекомендации используются при обследовании установленных на объектах ОО сетей и систем ЛВС, СКС, Wi-Fi и видеонаблюдения на предмет их соответствия современным требованиям. Решение о модернизации указанных систем должно приниматься на основе проведения соответствующего анализа. </w:t>
      </w:r>
    </w:p>
    <w:p>
      <w:pPr>
        <w:spacing w:after="0" w:line="259" w:lineRule="auto"/>
        <w:ind w:left="708" w:right="0" w:firstLine="0"/>
        <w:jc w:val="left"/>
        <w:rPr>
          <w:sz w:val="20"/>
          <w:szCs w:val="20"/>
        </w:rPr>
      </w:pPr>
      <w:r>
        <w:rPr>
          <w:sz w:val="20"/>
          <w:szCs w:val="20"/>
        </w:rPr>
        <w:t xml:space="preserve"> </w:t>
      </w:r>
    </w:p>
    <w:p>
      <w:pPr>
        <w:spacing w:after="0" w:line="259" w:lineRule="auto"/>
        <w:ind w:left="708" w:right="0" w:firstLine="0"/>
        <w:jc w:val="left"/>
        <w:rPr>
          <w:sz w:val="20"/>
          <w:szCs w:val="20"/>
        </w:rPr>
      </w:pPr>
    </w:p>
    <w:p>
      <w:pPr>
        <w:spacing w:after="0" w:line="259" w:lineRule="auto"/>
        <w:ind w:left="708" w:right="0" w:firstLine="0"/>
        <w:jc w:val="left"/>
        <w:rPr>
          <w:sz w:val="20"/>
          <w:szCs w:val="20"/>
        </w:rPr>
      </w:pPr>
    </w:p>
    <w:p>
      <w:pPr>
        <w:pStyle w:val="2"/>
        <w:ind w:left="708"/>
        <w:rPr>
          <w:sz w:val="20"/>
          <w:szCs w:val="20"/>
        </w:rPr>
      </w:pPr>
    </w:p>
    <w:p>
      <w:pPr>
        <w:pStyle w:val="2"/>
        <w:ind w:left="708"/>
        <w:rPr>
          <w:sz w:val="20"/>
          <w:szCs w:val="20"/>
        </w:rPr>
      </w:pPr>
      <w:r>
        <w:rPr>
          <w:sz w:val="20"/>
          <w:szCs w:val="20"/>
        </w:rPr>
        <w:t xml:space="preserve">6.2. Требования к СКС </w:t>
      </w:r>
    </w:p>
    <w:p>
      <w:pPr>
        <w:ind w:left="-15" w:right="63"/>
        <w:rPr>
          <w:sz w:val="20"/>
          <w:szCs w:val="20"/>
        </w:rPr>
      </w:pPr>
      <w:r>
        <w:rPr>
          <w:sz w:val="20"/>
          <w:szCs w:val="20"/>
        </w:rPr>
        <w:t>6.2.1.</w:t>
      </w:r>
      <w:r>
        <w:rPr>
          <w:rFonts w:ascii="Arial" w:eastAsia="Arial" w:hAnsi="Arial" w:cs="Arial"/>
          <w:sz w:val="20"/>
          <w:szCs w:val="20"/>
        </w:rPr>
        <w:t xml:space="preserve"> </w:t>
      </w:r>
      <w:r>
        <w:rPr>
          <w:sz w:val="20"/>
          <w:szCs w:val="20"/>
        </w:rPr>
        <w:t xml:space="preserve">Категория эксплуатируемых или модернизируемых СКС в ОО должна быть не ниже 5е (неэкранированная витая пара). Категория создаваемых СКС должна соответствовать определенной в рамках Паспорта объекта потребности в пропускной способности ЛВС в течение планируемого срока ее эксплуатации, но не ниже 5e. При создании СКС запрещено использовать омедненный (биметаллический) кабель. По итогам создания СКС необходимо провести комплекс измерений с оформлением Протокола измерений смонтированной СКС согласно Приложению №5 к настоящему Техническому требованию. </w:t>
      </w:r>
    </w:p>
    <w:p>
      <w:pPr>
        <w:ind w:left="-15" w:right="63"/>
        <w:rPr>
          <w:sz w:val="20"/>
          <w:szCs w:val="20"/>
        </w:rPr>
      </w:pPr>
      <w:r>
        <w:rPr>
          <w:sz w:val="20"/>
          <w:szCs w:val="20"/>
        </w:rPr>
        <w:t>6.2.2.</w:t>
      </w:r>
      <w:r>
        <w:rPr>
          <w:rFonts w:ascii="Arial" w:eastAsia="Arial" w:hAnsi="Arial" w:cs="Arial"/>
          <w:sz w:val="20"/>
          <w:szCs w:val="20"/>
        </w:rPr>
        <w:t xml:space="preserve"> </w:t>
      </w:r>
      <w:r>
        <w:rPr>
          <w:sz w:val="20"/>
          <w:szCs w:val="20"/>
        </w:rPr>
        <w:t xml:space="preserve">В общем случае структура СКС должна включать магистральную и распределительную кабельные составляющие. </w:t>
      </w:r>
    </w:p>
    <w:p>
      <w:pPr>
        <w:ind w:left="-15" w:right="63"/>
        <w:rPr>
          <w:sz w:val="20"/>
          <w:szCs w:val="20"/>
        </w:rPr>
      </w:pPr>
      <w:r>
        <w:rPr>
          <w:sz w:val="20"/>
          <w:szCs w:val="20"/>
        </w:rPr>
        <w:t>6.2.3.</w:t>
      </w:r>
      <w:r>
        <w:rPr>
          <w:rFonts w:ascii="Arial" w:eastAsia="Arial" w:hAnsi="Arial" w:cs="Arial"/>
          <w:sz w:val="20"/>
          <w:szCs w:val="20"/>
        </w:rPr>
        <w:t xml:space="preserve"> </w:t>
      </w:r>
      <w:r>
        <w:rPr>
          <w:sz w:val="20"/>
          <w:szCs w:val="20"/>
        </w:rPr>
        <w:t xml:space="preserve">Магистральную кабельную составляющую СКС для активного оборудования ЛВС рекомендуется выполнять многомодовым или одномодовым оптическим кабелем, соответственно: </w:t>
      </w:r>
    </w:p>
    <w:p>
      <w:pPr>
        <w:ind w:left="-15" w:right="63"/>
        <w:rPr>
          <w:sz w:val="20"/>
          <w:szCs w:val="20"/>
        </w:rPr>
      </w:pPr>
      <w:r>
        <w:rPr>
          <w:sz w:val="20"/>
          <w:szCs w:val="20"/>
        </w:rPr>
        <w:t xml:space="preserve">не хуже ОМ3 с шириной полосы пропускания 2000 МГц×км для эффективной пропускной способности моды (ЕМВ) на 850 нм, со структурой кабеля 50/125 мкм для световых волн длиной 850 нм, 1300 нм; не хуже OS2 со структурой кабеля 9(8)/125 мкм для световых волн длиной 1310 нм, 1550 нм.  </w:t>
      </w:r>
    </w:p>
    <w:p>
      <w:pPr>
        <w:ind w:left="-15" w:right="63"/>
        <w:rPr>
          <w:sz w:val="20"/>
          <w:szCs w:val="20"/>
        </w:rPr>
      </w:pPr>
      <w:r>
        <w:rPr>
          <w:sz w:val="20"/>
          <w:szCs w:val="20"/>
        </w:rPr>
        <w:t xml:space="preserve">Для небольших сетей с размещением коммутаторов ЛВС на объекте и соблюдением длин магистралей между их портами не более 90 м допускается использовать в качестве магистральной составляющей СКС для активного оборудования ЛВС медный UTP кабель категории 5е, обеспечивающей необходимую пропускную способность магистрального участка сети. </w:t>
      </w:r>
    </w:p>
    <w:p>
      <w:pPr>
        <w:ind w:left="-15" w:right="63"/>
        <w:rPr>
          <w:sz w:val="20"/>
          <w:szCs w:val="20"/>
        </w:rPr>
      </w:pPr>
      <w:r>
        <w:rPr>
          <w:sz w:val="20"/>
          <w:szCs w:val="20"/>
        </w:rPr>
        <w:t>6.2.4.</w:t>
      </w:r>
      <w:r>
        <w:rPr>
          <w:rFonts w:ascii="Arial" w:eastAsia="Arial" w:hAnsi="Arial" w:cs="Arial"/>
          <w:sz w:val="20"/>
          <w:szCs w:val="20"/>
        </w:rPr>
        <w:t xml:space="preserve"> </w:t>
      </w:r>
      <w:r>
        <w:rPr>
          <w:sz w:val="20"/>
          <w:szCs w:val="20"/>
        </w:rPr>
        <w:t xml:space="preserve">При создании оптической магистральной составляющей СКС должна обеспечиваться совместимость с системой ЛВС объекта в части оптических модулей активного оборудования, используемых в них оптических разъемов, типа оптического волокна. </w:t>
      </w:r>
    </w:p>
    <w:p>
      <w:pPr>
        <w:ind w:left="-15" w:right="63"/>
        <w:rPr>
          <w:sz w:val="20"/>
          <w:szCs w:val="20"/>
        </w:rPr>
      </w:pPr>
      <w:r>
        <w:rPr>
          <w:sz w:val="20"/>
          <w:szCs w:val="20"/>
        </w:rPr>
        <w:t>6.2.5.</w:t>
      </w:r>
      <w:r>
        <w:rPr>
          <w:rFonts w:ascii="Arial" w:eastAsia="Arial" w:hAnsi="Arial" w:cs="Arial"/>
          <w:sz w:val="20"/>
          <w:szCs w:val="20"/>
        </w:rPr>
        <w:t xml:space="preserve"> </w:t>
      </w:r>
      <w:r>
        <w:rPr>
          <w:sz w:val="20"/>
          <w:szCs w:val="20"/>
        </w:rPr>
        <w:t xml:space="preserve">При необходимости прокладки магистральных кабелей между соседними зданиями одной ОО должны максимально использоваться существующие на объекте кабеленесущие конструкции и канализация для слаботочных систем. При отсутствии слаботочной кабельной канализации прокладка магистральных кабелей должна осуществляться в грунт, либо воздушным способом по согласованию с Заказчиком, в соответствии с требованиями по прокладке 2ВСН 116-93 «Ведомственные строительные нормы. Линейно-кабельные сооружения Минсвязи России». При прокладке кабельных трасс воздушным способом, необходимо использовать соответствующий для таких работ кабель с характеристиками стойкости к УФ-излучению. В случае, если будет использоваться медный UTP кабель категории 5е, предусмотреть его защиту от УФ-излучения с помощью использования обрезиненного металлорукава.  </w:t>
      </w:r>
    </w:p>
    <w:p>
      <w:pPr>
        <w:ind w:left="-15" w:right="63"/>
        <w:rPr>
          <w:sz w:val="20"/>
          <w:szCs w:val="20"/>
        </w:rPr>
      </w:pPr>
      <w:r>
        <w:rPr>
          <w:sz w:val="20"/>
          <w:szCs w:val="20"/>
        </w:rPr>
        <w:t>6.2.6.</w:t>
      </w:r>
      <w:r>
        <w:rPr>
          <w:rFonts w:ascii="Arial" w:eastAsia="Arial" w:hAnsi="Arial" w:cs="Arial"/>
          <w:sz w:val="20"/>
          <w:szCs w:val="20"/>
        </w:rPr>
        <w:t xml:space="preserve"> </w:t>
      </w:r>
      <w:r>
        <w:rPr>
          <w:sz w:val="20"/>
          <w:szCs w:val="20"/>
        </w:rPr>
        <w:t xml:space="preserve">В общем случае структура СКС должна включать главный кросс, устанавливаемый предпочтительно на первых этажах объекта, и этажные коммутационные центры (далее – ЭКЦ), устанавливаемые на этажах здания или местах концентрации большого количества пользователей. ЭКЦ создаются в случае если длина кабельных линий от коммутаторов до подключаемых ТД или видеокамер превышает допустимые значения в соответствии со стандартом IEEE 802.3af. </w:t>
      </w:r>
    </w:p>
    <w:p>
      <w:pPr>
        <w:ind w:left="-15" w:right="63"/>
        <w:rPr>
          <w:sz w:val="20"/>
          <w:szCs w:val="20"/>
        </w:rPr>
      </w:pPr>
      <w:r>
        <w:rPr>
          <w:sz w:val="20"/>
          <w:szCs w:val="20"/>
        </w:rPr>
        <w:t>6.2.7.</w:t>
      </w:r>
      <w:r>
        <w:rPr>
          <w:rFonts w:ascii="Arial" w:eastAsia="Arial" w:hAnsi="Arial" w:cs="Arial"/>
          <w:sz w:val="20"/>
          <w:szCs w:val="20"/>
        </w:rPr>
        <w:t xml:space="preserve"> </w:t>
      </w:r>
      <w:r>
        <w:rPr>
          <w:sz w:val="20"/>
          <w:szCs w:val="20"/>
        </w:rPr>
        <w:t xml:space="preserve">Главный кросс СКС должен устанавливаться в помещении аппаратной (далее – ПА), ЭКЦ – в отдельно выделенных комнатах на этажах. В случае отсутствия возможности выделения отдельных помещений для ЭКЦ допустимо их размещение в коридорах, технологических или офисных помещениях объекта. При этом телекоммуникационный шкаф должен быть снабжен металлической дверцей с замком, использование шкафов с стеклянными дверцами не допускается. Оборудование главного кросса, ЭКЦ должно устанавливаться в стандартных 19-дюймовых шкафах напольного или навесного исполнения, высота которых должна определяться Паспортом объекта. </w:t>
      </w:r>
    </w:p>
    <w:p>
      <w:pPr>
        <w:ind w:left="-15" w:right="63"/>
        <w:rPr>
          <w:sz w:val="20"/>
          <w:szCs w:val="20"/>
        </w:rPr>
      </w:pPr>
      <w:r>
        <w:rPr>
          <w:sz w:val="20"/>
          <w:szCs w:val="20"/>
        </w:rPr>
        <w:t>6.2.8.</w:t>
      </w:r>
      <w:r>
        <w:rPr>
          <w:rFonts w:ascii="Arial" w:eastAsia="Arial" w:hAnsi="Arial" w:cs="Arial"/>
          <w:sz w:val="20"/>
          <w:szCs w:val="20"/>
        </w:rPr>
        <w:t xml:space="preserve"> </w:t>
      </w:r>
      <w:r>
        <w:rPr>
          <w:sz w:val="20"/>
          <w:szCs w:val="20"/>
        </w:rPr>
        <w:t xml:space="preserve">Прокладка магистральных кабелей СКС должна проводиться в лотках/коробах/гофротрубе, там, где это возможно, с максимальным использованием </w:t>
      </w:r>
    </w:p>
    <w:p>
      <w:pPr>
        <w:sectPr>
          <w:footerReference w:type="even" r:id="rId11"/>
          <w:footerReference w:type="default" r:id="rId12"/>
          <w:footerReference w:type="first" r:id="rId13"/>
          <w:pgSz w:w="11906" w:h="16838"/>
          <w:pgMar w:top="857" w:right="790" w:bottom="1418" w:left="1419" w:header="720" w:footer="720" w:gutter="0"/>
          <w:pgNumType w:start="1"/>
          <w:cols w:space="720"/>
          <w:titlePg/>
        </w:sectPr>
      </w:pPr>
    </w:p>
    <w:p>
      <w:pPr>
        <w:ind w:left="-15" w:right="63" w:firstLine="0"/>
        <w:rPr>
          <w:sz w:val="20"/>
          <w:szCs w:val="20"/>
        </w:rPr>
      </w:pPr>
      <w:r>
        <w:rPr>
          <w:sz w:val="20"/>
          <w:szCs w:val="20"/>
        </w:rPr>
        <w:t xml:space="preserve">пространства за фальшпотолком, стояков здания. В пределах ПА кабельная структура должна выполняться в пространстве фальшполов или, при отсутствии последних, в лотках над телекоммуникационными шкафами. При использовании металлических лотков в ПА, лотки должны быть заземлены на шину защитного заземления в соответствии с требованиями ПУЭ и требованиями рабочей документации. </w:t>
      </w:r>
    </w:p>
    <w:p>
      <w:pPr>
        <w:ind w:left="-15" w:right="63"/>
        <w:rPr>
          <w:sz w:val="20"/>
          <w:szCs w:val="20"/>
        </w:rPr>
      </w:pPr>
      <w:r>
        <w:rPr>
          <w:sz w:val="20"/>
          <w:szCs w:val="20"/>
        </w:rPr>
        <w:t>6.2.9.</w:t>
      </w:r>
      <w:r>
        <w:rPr>
          <w:rFonts w:ascii="Arial" w:eastAsia="Arial" w:hAnsi="Arial" w:cs="Arial"/>
          <w:sz w:val="20"/>
          <w:szCs w:val="20"/>
        </w:rPr>
        <w:t xml:space="preserve"> </w:t>
      </w:r>
      <w:r>
        <w:rPr>
          <w:sz w:val="20"/>
          <w:szCs w:val="20"/>
        </w:rPr>
        <w:t xml:space="preserve">Прокладка кабелей горизонтальной составляющей СКС должна выполняться в настенных коробах/потолочных лотках/гофротрубе. Часть горизонтальной кабельной составляющей, аналогично магистральной, может быть проложена в лотках, в том числе - существующих на объекте, при наличии достаточного свободного места в них. Допустимо в отдельных местах объектов прокладывать кабели горизонтальной составляющей СКС по согласованию с ОО скрыто в стену, пол с использованием при этом каналообразующих пластиковых труб. При совмещении в одном коробе горизонтальной составляющей СКС и электрического кабеля короб должен содержать две секции, разделенные перегородкой. </w:t>
      </w:r>
    </w:p>
    <w:p>
      <w:pPr>
        <w:spacing w:after="5" w:line="271" w:lineRule="auto"/>
        <w:ind w:right="0" w:firstLine="708"/>
        <w:jc w:val="left"/>
        <w:rPr>
          <w:sz w:val="20"/>
          <w:szCs w:val="20"/>
        </w:rPr>
      </w:pPr>
      <w:r>
        <w:rPr>
          <w:b/>
          <w:sz w:val="20"/>
          <w:szCs w:val="20"/>
        </w:rPr>
        <w:t>6.3.</w:t>
      </w:r>
      <w:r>
        <w:rPr>
          <w:rFonts w:ascii="Arial" w:eastAsia="Arial" w:hAnsi="Arial" w:cs="Arial"/>
          <w:b/>
          <w:sz w:val="20"/>
          <w:szCs w:val="20"/>
        </w:rPr>
        <w:t xml:space="preserve"> </w:t>
      </w:r>
      <w:r>
        <w:rPr>
          <w:b/>
          <w:sz w:val="20"/>
          <w:szCs w:val="20"/>
        </w:rPr>
        <w:t xml:space="preserve">Рекомендации к электропитанию и заземлению телекоммуникационного оборудования: </w:t>
      </w:r>
    </w:p>
    <w:p>
      <w:pPr>
        <w:spacing w:after="29" w:line="253" w:lineRule="auto"/>
        <w:ind w:left="55" w:right="61" w:firstLine="640"/>
        <w:rPr>
          <w:sz w:val="20"/>
          <w:szCs w:val="20"/>
        </w:rPr>
      </w:pPr>
      <w:r>
        <w:rPr>
          <w:sz w:val="20"/>
          <w:szCs w:val="20"/>
        </w:rPr>
        <w:t>6.3.1.</w:t>
      </w:r>
      <w:r>
        <w:rPr>
          <w:rFonts w:ascii="Arial" w:eastAsia="Arial" w:hAnsi="Arial" w:cs="Arial"/>
          <w:sz w:val="20"/>
          <w:szCs w:val="20"/>
        </w:rPr>
        <w:t xml:space="preserve"> </w:t>
      </w:r>
      <w:r>
        <w:rPr>
          <w:sz w:val="20"/>
          <w:szCs w:val="20"/>
        </w:rPr>
        <w:t xml:space="preserve">Оборудование ЛВС для бесперебойной работы должно запитываться через ИБП.  </w:t>
      </w:r>
    </w:p>
    <w:p>
      <w:pPr>
        <w:ind w:left="-15" w:right="63"/>
        <w:rPr>
          <w:sz w:val="20"/>
          <w:szCs w:val="20"/>
        </w:rPr>
      </w:pPr>
      <w:r>
        <w:rPr>
          <w:sz w:val="20"/>
          <w:szCs w:val="20"/>
        </w:rPr>
        <w:t>6.3.2.</w:t>
      </w:r>
      <w:r>
        <w:rPr>
          <w:rFonts w:ascii="Arial" w:eastAsia="Arial" w:hAnsi="Arial" w:cs="Arial"/>
          <w:sz w:val="20"/>
          <w:szCs w:val="20"/>
        </w:rPr>
        <w:t xml:space="preserve"> </w:t>
      </w:r>
      <w:r>
        <w:rPr>
          <w:sz w:val="20"/>
          <w:szCs w:val="20"/>
        </w:rPr>
        <w:t xml:space="preserve">ИБП запитывается и заземляется электропитающим кабелем соответствующего диаметра относительно нагрузки от щита рядовой защиты (далее – ЩРЗ) и штатной шины заземления в ПА. Достаточное электроснабжение и заземление в ПА организовывается ОО самостоятельно. При подключении телекоммуникационного шкафа использовать устройство защитного отключения или дифференциальный автомат, который устанавливается либо в электрощите, а при невозможности в телекоммуникационном шкафу. </w:t>
      </w:r>
    </w:p>
    <w:p>
      <w:pPr>
        <w:ind w:left="-15" w:right="63"/>
        <w:rPr>
          <w:sz w:val="20"/>
          <w:szCs w:val="20"/>
        </w:rPr>
      </w:pPr>
      <w:r>
        <w:rPr>
          <w:sz w:val="20"/>
          <w:szCs w:val="20"/>
        </w:rPr>
        <w:t>6.3.3.</w:t>
      </w:r>
      <w:r>
        <w:rPr>
          <w:rFonts w:ascii="Arial" w:eastAsia="Arial" w:hAnsi="Arial" w:cs="Arial"/>
          <w:sz w:val="20"/>
          <w:szCs w:val="20"/>
        </w:rPr>
        <w:t xml:space="preserve"> </w:t>
      </w:r>
      <w:r>
        <w:rPr>
          <w:sz w:val="20"/>
          <w:szCs w:val="20"/>
        </w:rPr>
        <w:t xml:space="preserve">Все телекоммуникационные шкафы системы СКС, ЛВС и оборудование в них должны быть заземлены в соответствии с ГОСТ Р 50571.5.54-2013. </w:t>
      </w:r>
    </w:p>
    <w:p>
      <w:pPr>
        <w:ind w:left="-15" w:right="63"/>
        <w:rPr>
          <w:sz w:val="20"/>
          <w:szCs w:val="20"/>
        </w:rPr>
      </w:pPr>
      <w:r>
        <w:rPr>
          <w:sz w:val="20"/>
          <w:szCs w:val="20"/>
        </w:rPr>
        <w:t>6.3.4.</w:t>
      </w:r>
      <w:r>
        <w:rPr>
          <w:rFonts w:ascii="Arial" w:eastAsia="Arial" w:hAnsi="Arial" w:cs="Arial"/>
          <w:sz w:val="20"/>
          <w:szCs w:val="20"/>
        </w:rPr>
        <w:t xml:space="preserve"> </w:t>
      </w:r>
      <w:r>
        <w:rPr>
          <w:sz w:val="20"/>
          <w:szCs w:val="20"/>
        </w:rPr>
        <w:t xml:space="preserve">Заземление телекоммуникационных шкафов должно выполняться кабелем ПВ3 от локальных шин заземления ОО, расположенной в ПА. </w:t>
      </w:r>
    </w:p>
    <w:p>
      <w:pPr>
        <w:tabs>
          <w:tab w:val="center" w:pos="888"/>
          <w:tab w:val="center" w:pos="3210"/>
        </w:tabs>
        <w:spacing w:after="5" w:line="271" w:lineRule="auto"/>
        <w:ind w:right="0" w:firstLine="0"/>
        <w:jc w:val="left"/>
        <w:rPr>
          <w:sz w:val="20"/>
          <w:szCs w:val="20"/>
        </w:rPr>
      </w:pPr>
      <w:r>
        <w:rPr>
          <w:rFonts w:ascii="Calibri" w:eastAsia="Calibri" w:hAnsi="Calibri" w:cs="Calibri"/>
          <w:sz w:val="20"/>
          <w:szCs w:val="20"/>
        </w:rPr>
        <w:tab/>
      </w:r>
      <w:r>
        <w:rPr>
          <w:b/>
          <w:sz w:val="20"/>
          <w:szCs w:val="20"/>
        </w:rPr>
        <w:t>6.4.</w:t>
      </w:r>
      <w:r>
        <w:rPr>
          <w:rFonts w:ascii="Arial" w:eastAsia="Arial" w:hAnsi="Arial" w:cs="Arial"/>
          <w:b/>
          <w:sz w:val="20"/>
          <w:szCs w:val="20"/>
        </w:rPr>
        <w:t xml:space="preserve"> </w:t>
      </w:r>
      <w:r>
        <w:rPr>
          <w:rFonts w:ascii="Arial" w:eastAsia="Arial" w:hAnsi="Arial" w:cs="Arial"/>
          <w:b/>
          <w:sz w:val="20"/>
          <w:szCs w:val="20"/>
        </w:rPr>
        <w:tab/>
      </w:r>
      <w:r>
        <w:rPr>
          <w:b/>
          <w:sz w:val="20"/>
          <w:szCs w:val="20"/>
        </w:rPr>
        <w:t xml:space="preserve">Рекомендации к оснащению ПА: </w:t>
      </w:r>
    </w:p>
    <w:p>
      <w:pPr>
        <w:ind w:left="-15" w:right="63"/>
        <w:rPr>
          <w:sz w:val="20"/>
          <w:szCs w:val="20"/>
        </w:rPr>
      </w:pPr>
      <w:r>
        <w:rPr>
          <w:sz w:val="20"/>
          <w:szCs w:val="20"/>
        </w:rPr>
        <w:t>6.4.1.</w:t>
      </w:r>
      <w:r>
        <w:rPr>
          <w:rFonts w:ascii="Arial" w:eastAsia="Arial" w:hAnsi="Arial" w:cs="Arial"/>
          <w:sz w:val="20"/>
          <w:szCs w:val="20"/>
        </w:rPr>
        <w:t xml:space="preserve"> </w:t>
      </w:r>
      <w:r>
        <w:rPr>
          <w:sz w:val="20"/>
          <w:szCs w:val="20"/>
        </w:rPr>
        <w:t xml:space="preserve">ПА должно предоставляться ОО на подготовительном этапе. Оснащение ПА не является предметом данных Технических требований и Государственного контракта. </w:t>
      </w:r>
    </w:p>
    <w:p>
      <w:pPr>
        <w:ind w:left="-15" w:right="63"/>
        <w:rPr>
          <w:sz w:val="20"/>
          <w:szCs w:val="20"/>
        </w:rPr>
      </w:pPr>
      <w:r>
        <w:rPr>
          <w:sz w:val="20"/>
          <w:szCs w:val="20"/>
        </w:rPr>
        <w:t>6.4.2.</w:t>
      </w:r>
      <w:r>
        <w:rPr>
          <w:rFonts w:ascii="Arial" w:eastAsia="Arial" w:hAnsi="Arial" w:cs="Arial"/>
          <w:sz w:val="20"/>
          <w:szCs w:val="20"/>
        </w:rPr>
        <w:t xml:space="preserve"> </w:t>
      </w:r>
      <w:r>
        <w:rPr>
          <w:sz w:val="20"/>
          <w:szCs w:val="20"/>
        </w:rPr>
        <w:t xml:space="preserve">ПА должно размещаться в капитальном здании на этажах выше цокольного, вдали от помещений с мокрыми и пыльными технологическими процессами (туалеты, кухни) и мест размещения мощных электроустановок (лифты, генераторные установки). При выборе помещения ниже цокольного этажа должны быть приняты меры по гидроизоляции ПА. В ПА не допускается наличие транзитных трубных (водоснабжение, теплотрассы) и кабельных проводок. </w:t>
      </w:r>
    </w:p>
    <w:p>
      <w:pPr>
        <w:ind w:left="-15" w:right="63"/>
        <w:rPr>
          <w:sz w:val="20"/>
          <w:szCs w:val="20"/>
        </w:rPr>
      </w:pPr>
      <w:r>
        <w:rPr>
          <w:sz w:val="20"/>
          <w:szCs w:val="20"/>
        </w:rPr>
        <w:t>6.4.3.</w:t>
      </w:r>
      <w:r>
        <w:rPr>
          <w:rFonts w:ascii="Arial" w:eastAsia="Arial" w:hAnsi="Arial" w:cs="Arial"/>
          <w:sz w:val="20"/>
          <w:szCs w:val="20"/>
        </w:rPr>
        <w:t xml:space="preserve"> </w:t>
      </w:r>
      <w:r>
        <w:rPr>
          <w:sz w:val="20"/>
          <w:szCs w:val="20"/>
        </w:rPr>
        <w:t xml:space="preserve">Размеры ПА должны определяться требованиями на размещение оборудования, технологическими проходами для проведения монтажных, ремонтных и профилактических работ, а также требованиями относительно необходимых условий размещения оборудования с целью более эффективного поддержания требуемых климатических норм.  </w:t>
      </w:r>
    </w:p>
    <w:p>
      <w:pPr>
        <w:ind w:left="708" w:right="63" w:firstLine="0"/>
        <w:rPr>
          <w:sz w:val="20"/>
          <w:szCs w:val="20"/>
        </w:rPr>
      </w:pPr>
      <w:r>
        <w:rPr>
          <w:sz w:val="20"/>
          <w:szCs w:val="20"/>
        </w:rPr>
        <w:t>6.4.4.</w:t>
      </w:r>
      <w:r>
        <w:rPr>
          <w:rFonts w:ascii="Arial" w:eastAsia="Arial" w:hAnsi="Arial" w:cs="Arial"/>
          <w:sz w:val="20"/>
          <w:szCs w:val="20"/>
        </w:rPr>
        <w:t xml:space="preserve"> </w:t>
      </w:r>
      <w:r>
        <w:rPr>
          <w:sz w:val="20"/>
          <w:szCs w:val="20"/>
        </w:rPr>
        <w:t xml:space="preserve">В ПА должны поддерживаться следующие климатические параметры: </w:t>
      </w:r>
    </w:p>
    <w:p>
      <w:pPr>
        <w:ind w:left="708" w:right="4530" w:firstLine="0"/>
        <w:rPr>
          <w:sz w:val="20"/>
          <w:szCs w:val="20"/>
        </w:rPr>
      </w:pPr>
      <w:r>
        <w:rPr>
          <w:sz w:val="20"/>
          <w:szCs w:val="20"/>
        </w:rPr>
        <w:t xml:space="preserve">температура: плюс 18-24 ºС; относительная влажность: 30-55 %. </w:t>
      </w:r>
    </w:p>
    <w:p>
      <w:pPr>
        <w:spacing w:line="418" w:lineRule="auto"/>
        <w:ind w:left="-15" w:right="63"/>
        <w:rPr>
          <w:sz w:val="20"/>
          <w:szCs w:val="20"/>
        </w:rPr>
      </w:pPr>
      <w:r>
        <w:rPr>
          <w:sz w:val="20"/>
          <w:szCs w:val="20"/>
        </w:rPr>
        <w:t xml:space="preserve">ПА должно быть отапливаемым, температура в холодный период года не должна опускаться ниже плюс 17 ºС. Запыленность воздуха в ПА не должна превышать 100 мг/м </w:t>
      </w:r>
      <w:r>
        <w:rPr>
          <w:sz w:val="20"/>
          <w:szCs w:val="20"/>
          <w:vertAlign w:val="superscript"/>
        </w:rPr>
        <w:t xml:space="preserve">3 </w:t>
      </w:r>
      <w:r>
        <w:rPr>
          <w:sz w:val="20"/>
          <w:szCs w:val="20"/>
        </w:rPr>
        <w:t xml:space="preserve">. </w:t>
      </w:r>
    </w:p>
    <w:p>
      <w:pPr>
        <w:ind w:left="-15" w:right="63"/>
        <w:rPr>
          <w:sz w:val="20"/>
          <w:szCs w:val="20"/>
        </w:rPr>
      </w:pPr>
      <w:r>
        <w:rPr>
          <w:sz w:val="20"/>
          <w:szCs w:val="20"/>
        </w:rPr>
        <w:t>6.4.5.</w:t>
      </w:r>
      <w:r>
        <w:rPr>
          <w:rFonts w:ascii="Arial" w:eastAsia="Arial" w:hAnsi="Arial" w:cs="Arial"/>
          <w:sz w:val="20"/>
          <w:szCs w:val="20"/>
        </w:rPr>
        <w:t xml:space="preserve"> </w:t>
      </w:r>
      <w:r>
        <w:rPr>
          <w:sz w:val="20"/>
          <w:szCs w:val="20"/>
        </w:rPr>
        <w:t xml:space="preserve">С целью сохранения оборудования при возникновении пожара в ПА должны быть установлены автоматические установки газового пожаротушения в соответствии с СП 5.13130.2009 или ручные огнетушители, закрепляемые на стене, в соответствии с СП 9.13130.2009. </w:t>
      </w:r>
    </w:p>
    <w:p>
      <w:pPr>
        <w:ind w:left="-15" w:right="63"/>
        <w:rPr>
          <w:sz w:val="20"/>
          <w:szCs w:val="20"/>
        </w:rPr>
      </w:pPr>
      <w:r>
        <w:rPr>
          <w:sz w:val="20"/>
          <w:szCs w:val="20"/>
        </w:rPr>
        <w:t xml:space="preserve">ПА должно быть оборудовано автоматической пожарной сигнализацией, в ПА должны соблюдаться другие нормы противопожарной безопасности в соответствии с Федеральным законом «Технический регламент о требованиях пожарной безопасности» и Правилами противопожарного режима в Российской Федерации. </w:t>
      </w:r>
    </w:p>
    <w:p>
      <w:pPr>
        <w:ind w:left="-15" w:right="63"/>
        <w:rPr>
          <w:sz w:val="20"/>
          <w:szCs w:val="20"/>
        </w:rPr>
      </w:pPr>
    </w:p>
    <w:p>
      <w:pPr>
        <w:ind w:left="-15" w:right="63"/>
        <w:rPr>
          <w:sz w:val="20"/>
          <w:szCs w:val="20"/>
        </w:rPr>
      </w:pPr>
    </w:p>
    <w:p>
      <w:pPr>
        <w:ind w:left="-15" w:right="63"/>
        <w:rPr>
          <w:sz w:val="20"/>
          <w:szCs w:val="20"/>
        </w:rPr>
      </w:pPr>
    </w:p>
    <w:p>
      <w:pPr>
        <w:ind w:left="-15" w:right="63"/>
        <w:rPr>
          <w:sz w:val="20"/>
          <w:szCs w:val="20"/>
        </w:rPr>
      </w:pPr>
    </w:p>
    <w:p>
      <w:pPr>
        <w:ind w:left="-15" w:right="63"/>
        <w:rPr>
          <w:sz w:val="20"/>
          <w:szCs w:val="20"/>
        </w:rPr>
      </w:pPr>
    </w:p>
    <w:p>
      <w:pPr>
        <w:ind w:left="-15" w:right="63"/>
        <w:rPr>
          <w:sz w:val="20"/>
          <w:szCs w:val="20"/>
        </w:rPr>
      </w:pPr>
    </w:p>
    <w:p>
      <w:pPr>
        <w:ind w:left="-15" w:right="63"/>
        <w:rPr>
          <w:sz w:val="20"/>
          <w:szCs w:val="20"/>
        </w:rPr>
      </w:pPr>
    </w:p>
    <w:p>
      <w:pPr>
        <w:ind w:left="-15" w:right="63"/>
        <w:rPr>
          <w:sz w:val="20"/>
          <w:szCs w:val="20"/>
        </w:rPr>
      </w:pPr>
    </w:p>
    <w:p>
      <w:pPr>
        <w:ind w:left="-15" w:right="63"/>
        <w:rPr>
          <w:sz w:val="20"/>
          <w:szCs w:val="20"/>
        </w:rPr>
      </w:pPr>
    </w:p>
    <w:p>
      <w:pPr>
        <w:ind w:left="-15" w:right="63"/>
        <w:rPr>
          <w:sz w:val="20"/>
          <w:szCs w:val="20"/>
        </w:rPr>
      </w:pPr>
    </w:p>
    <w:p>
      <w:pPr>
        <w:ind w:left="-15" w:right="63"/>
        <w:rPr>
          <w:sz w:val="20"/>
          <w:szCs w:val="20"/>
        </w:rPr>
      </w:pPr>
      <w:r>
        <w:rPr>
          <w:sz w:val="20"/>
          <w:szCs w:val="20"/>
        </w:rPr>
        <w:t>6.4.6.</w:t>
      </w:r>
      <w:r>
        <w:rPr>
          <w:rFonts w:ascii="Arial" w:eastAsia="Arial" w:hAnsi="Arial" w:cs="Arial"/>
          <w:sz w:val="20"/>
          <w:szCs w:val="20"/>
        </w:rPr>
        <w:t xml:space="preserve"> </w:t>
      </w:r>
      <w:r>
        <w:rPr>
          <w:sz w:val="20"/>
          <w:szCs w:val="20"/>
        </w:rPr>
        <w:t xml:space="preserve">Пол ПА должен быть покрыт антистатическим материалом – линолеумом или другим, не накапливающим статического электричества, сопротивлением не менее 106 Ом. Допустимая распределенная и сосредоточенная нагрузки на пол ПА должны выбираться в соответствии со СНиП 2.01.07-85 с учетом веса устанавливаемого в ПА оборудования. </w:t>
      </w:r>
    </w:p>
    <w:p>
      <w:pPr>
        <w:ind w:left="-15" w:right="63"/>
        <w:rPr>
          <w:sz w:val="20"/>
          <w:szCs w:val="20"/>
        </w:rPr>
      </w:pPr>
      <w:r>
        <w:rPr>
          <w:sz w:val="20"/>
          <w:szCs w:val="20"/>
        </w:rPr>
        <w:t>6.4.7.</w:t>
      </w:r>
      <w:r>
        <w:rPr>
          <w:rFonts w:ascii="Arial" w:eastAsia="Arial" w:hAnsi="Arial" w:cs="Arial"/>
          <w:sz w:val="20"/>
          <w:szCs w:val="20"/>
        </w:rPr>
        <w:t xml:space="preserve"> </w:t>
      </w:r>
      <w:r>
        <w:rPr>
          <w:sz w:val="20"/>
          <w:szCs w:val="20"/>
        </w:rPr>
        <w:t xml:space="preserve">В ПА должно быть установлено освещение с предпочтительным использованием не люминесцентных ламп. Уровень освещенности должен быть не менее 500 лк на высоте 1 м от пола. </w:t>
      </w:r>
    </w:p>
    <w:p>
      <w:pPr>
        <w:ind w:left="-15" w:right="63"/>
        <w:rPr>
          <w:sz w:val="20"/>
          <w:szCs w:val="20"/>
        </w:rPr>
      </w:pPr>
      <w:r>
        <w:rPr>
          <w:sz w:val="20"/>
          <w:szCs w:val="20"/>
        </w:rPr>
        <w:t>6.4.8.</w:t>
      </w:r>
      <w:r>
        <w:rPr>
          <w:rFonts w:ascii="Arial" w:eastAsia="Arial" w:hAnsi="Arial" w:cs="Arial"/>
          <w:sz w:val="20"/>
          <w:szCs w:val="20"/>
        </w:rPr>
        <w:t xml:space="preserve"> </w:t>
      </w:r>
      <w:r>
        <w:rPr>
          <w:sz w:val="20"/>
          <w:szCs w:val="20"/>
        </w:rPr>
        <w:t xml:space="preserve">При соблюдении температурно-влажностных режимов работы оборудования допустимо использовать для отвода избыточного тепла от оборудования в ПА естественную вентиляцию. </w:t>
      </w:r>
    </w:p>
    <w:p>
      <w:pPr>
        <w:ind w:left="-15" w:right="63"/>
        <w:rPr>
          <w:sz w:val="20"/>
          <w:szCs w:val="20"/>
        </w:rPr>
      </w:pPr>
      <w:r>
        <w:rPr>
          <w:sz w:val="20"/>
          <w:szCs w:val="20"/>
        </w:rPr>
        <w:t>6.4.9.</w:t>
      </w:r>
      <w:r>
        <w:rPr>
          <w:rFonts w:ascii="Arial" w:eastAsia="Arial" w:hAnsi="Arial" w:cs="Arial"/>
          <w:sz w:val="20"/>
          <w:szCs w:val="20"/>
        </w:rPr>
        <w:t xml:space="preserve"> </w:t>
      </w:r>
      <w:r>
        <w:rPr>
          <w:sz w:val="20"/>
          <w:szCs w:val="20"/>
        </w:rPr>
        <w:t xml:space="preserve">С целью доставки в ПА оборудования дверные проемы в них должны быть не менее 1 × 2 м (без порогов), высота потолков с учетом прокладки в помещениях кабельных и трубных коммуникаций — не менее 2,6 м. В случае отсутствия в здании ОО помещений, удовлетворяющих данным требованиям, Заказчик, по согласованию с Исполнителем, может предоставить иное помещение. </w:t>
      </w:r>
    </w:p>
    <w:p>
      <w:pPr>
        <w:ind w:left="-15" w:right="63"/>
        <w:rPr>
          <w:sz w:val="20"/>
          <w:szCs w:val="20"/>
        </w:rPr>
      </w:pPr>
      <w:r>
        <w:rPr>
          <w:sz w:val="20"/>
          <w:szCs w:val="20"/>
        </w:rPr>
        <w:t>6.4.10.</w:t>
      </w:r>
      <w:r>
        <w:rPr>
          <w:rFonts w:ascii="Arial" w:eastAsia="Arial" w:hAnsi="Arial" w:cs="Arial"/>
          <w:sz w:val="20"/>
          <w:szCs w:val="20"/>
        </w:rPr>
        <w:t xml:space="preserve"> </w:t>
      </w:r>
      <w:r>
        <w:rPr>
          <w:sz w:val="20"/>
          <w:szCs w:val="20"/>
        </w:rPr>
        <w:t xml:space="preserve">Для ограничения доступа в ПА входные двери помещения должны закрываться на ключ и/или быть оборудованы СКУД.  </w:t>
      </w:r>
    </w:p>
    <w:p>
      <w:pPr>
        <w:ind w:left="-15" w:right="63"/>
        <w:rPr>
          <w:sz w:val="20"/>
          <w:szCs w:val="20"/>
        </w:rPr>
      </w:pPr>
      <w:r>
        <w:rPr>
          <w:sz w:val="20"/>
          <w:szCs w:val="20"/>
        </w:rPr>
        <w:t>6.4.11.</w:t>
      </w:r>
      <w:r>
        <w:rPr>
          <w:rFonts w:ascii="Arial" w:eastAsia="Arial" w:hAnsi="Arial" w:cs="Arial"/>
          <w:sz w:val="20"/>
          <w:szCs w:val="20"/>
        </w:rPr>
        <w:t xml:space="preserve"> </w:t>
      </w:r>
      <w:r>
        <w:rPr>
          <w:sz w:val="20"/>
          <w:szCs w:val="20"/>
        </w:rPr>
        <w:t xml:space="preserve">В ПА должно быть выделенное электроснабжение напряжением 380/220В с системой заземления TN-C-S/TN-S в соответствии с требованиями ПУЭ со свободной общей мощностью необходимой для подключения размещаемого оборудования. Качество электроснабжения должно соответствовать ГОСТ 32144-2013 за исключением требований к медленным изменениям напряжения. Медленные изменения напряжения питания должны находиться в диапазоне Uном +-5%. </w:t>
      </w:r>
    </w:p>
    <w:p>
      <w:pPr>
        <w:ind w:left="-15" w:right="63"/>
        <w:rPr>
          <w:sz w:val="20"/>
          <w:szCs w:val="20"/>
        </w:rPr>
      </w:pPr>
      <w:r>
        <w:rPr>
          <w:sz w:val="20"/>
          <w:szCs w:val="20"/>
        </w:rPr>
        <w:t>6.4.12.</w:t>
      </w:r>
      <w:r>
        <w:rPr>
          <w:rFonts w:ascii="Arial" w:eastAsia="Arial" w:hAnsi="Arial" w:cs="Arial"/>
          <w:sz w:val="20"/>
          <w:szCs w:val="20"/>
        </w:rPr>
        <w:t xml:space="preserve"> </w:t>
      </w:r>
      <w:r>
        <w:rPr>
          <w:sz w:val="20"/>
          <w:szCs w:val="20"/>
        </w:rPr>
        <w:t xml:space="preserve">В ПА для всех потребителей указанного помещения должен иметься электрощит с общим выключателем вводного электропитания. Размеры вводного щита, его установочная DIN-рейка должны позволять монтаж автоматических выключателей для подключения ВТШ и устанавливаемого в нем телекоммуникационного оборудования.  </w:t>
      </w:r>
    </w:p>
    <w:p>
      <w:pPr>
        <w:ind w:left="-15" w:right="63"/>
        <w:rPr>
          <w:sz w:val="20"/>
          <w:szCs w:val="20"/>
        </w:rPr>
      </w:pPr>
      <w:r>
        <w:rPr>
          <w:sz w:val="20"/>
          <w:szCs w:val="20"/>
        </w:rPr>
        <w:t>6.4.13.</w:t>
      </w:r>
      <w:r>
        <w:rPr>
          <w:rFonts w:ascii="Arial" w:eastAsia="Arial" w:hAnsi="Arial" w:cs="Arial"/>
          <w:sz w:val="20"/>
          <w:szCs w:val="20"/>
        </w:rPr>
        <w:t xml:space="preserve"> </w:t>
      </w:r>
      <w:r>
        <w:rPr>
          <w:sz w:val="20"/>
          <w:szCs w:val="20"/>
        </w:rPr>
        <w:t xml:space="preserve">Для подключения активного оборудования ЛВС, размещаемого в ПА, Исполнителем должна быть создана система бесперебойного электроснабжения (далее – СБЭ). СБЭ должна выполняться на основе источников бесперебойного питания (далее – ИБП) с технологией двойного преобразования.  </w:t>
      </w:r>
    </w:p>
    <w:p>
      <w:pPr>
        <w:ind w:left="-15" w:right="63"/>
        <w:rPr>
          <w:sz w:val="20"/>
          <w:szCs w:val="20"/>
        </w:rPr>
      </w:pPr>
      <w:r>
        <w:rPr>
          <w:sz w:val="20"/>
          <w:szCs w:val="20"/>
        </w:rPr>
        <w:t>6.4.14.</w:t>
      </w:r>
      <w:r>
        <w:rPr>
          <w:rFonts w:ascii="Arial" w:eastAsia="Arial" w:hAnsi="Arial" w:cs="Arial"/>
          <w:sz w:val="20"/>
          <w:szCs w:val="20"/>
        </w:rPr>
        <w:t xml:space="preserve"> </w:t>
      </w:r>
      <w:r>
        <w:rPr>
          <w:sz w:val="20"/>
          <w:szCs w:val="20"/>
        </w:rPr>
        <w:t xml:space="preserve">Время автономной работы оборудования ЛВС от аккумуляторов ИБП при полной их зарядке должно быть не менее 15 мин.  </w:t>
      </w:r>
    </w:p>
    <w:p>
      <w:pPr>
        <w:ind w:left="-15" w:right="63"/>
        <w:rPr>
          <w:sz w:val="20"/>
          <w:szCs w:val="20"/>
        </w:rPr>
      </w:pPr>
      <w:r>
        <w:rPr>
          <w:sz w:val="20"/>
          <w:szCs w:val="20"/>
        </w:rPr>
        <w:t>6.4.15.</w:t>
      </w:r>
      <w:r>
        <w:rPr>
          <w:rFonts w:ascii="Arial" w:eastAsia="Arial" w:hAnsi="Arial" w:cs="Arial"/>
          <w:sz w:val="20"/>
          <w:szCs w:val="20"/>
        </w:rPr>
        <w:t xml:space="preserve"> </w:t>
      </w:r>
      <w:r>
        <w:rPr>
          <w:sz w:val="20"/>
          <w:szCs w:val="20"/>
        </w:rPr>
        <w:t xml:space="preserve">Использование ИБП для остальных сегментов ЛВС определяется по согласованию с конечным пользователем исходя из функциональных требований и фактического качества электропитания на объекте. </w:t>
      </w:r>
    </w:p>
    <w:p>
      <w:pPr>
        <w:ind w:left="-15" w:right="63"/>
        <w:rPr>
          <w:sz w:val="20"/>
          <w:szCs w:val="20"/>
        </w:rPr>
      </w:pPr>
      <w:r>
        <w:rPr>
          <w:sz w:val="20"/>
          <w:szCs w:val="20"/>
        </w:rPr>
        <w:t>6.4.16.</w:t>
      </w:r>
      <w:r>
        <w:rPr>
          <w:rFonts w:ascii="Arial" w:eastAsia="Arial" w:hAnsi="Arial" w:cs="Arial"/>
          <w:sz w:val="20"/>
          <w:szCs w:val="20"/>
        </w:rPr>
        <w:t xml:space="preserve"> </w:t>
      </w:r>
      <w:r>
        <w:rPr>
          <w:sz w:val="20"/>
          <w:szCs w:val="20"/>
        </w:rPr>
        <w:t xml:space="preserve">Прокладка силовых кабелей в ПА должна выполняться в пространстве фальшпола или (при его отсутствии) в лотках, устанавливаемых над ВТШ. </w:t>
      </w:r>
    </w:p>
    <w:p>
      <w:pPr>
        <w:ind w:left="-15" w:right="63"/>
        <w:rPr>
          <w:sz w:val="20"/>
          <w:szCs w:val="20"/>
        </w:rPr>
      </w:pPr>
      <w:r>
        <w:rPr>
          <w:sz w:val="20"/>
          <w:szCs w:val="20"/>
        </w:rPr>
        <w:t>6.4.17.</w:t>
      </w:r>
      <w:r>
        <w:rPr>
          <w:rFonts w:ascii="Arial" w:eastAsia="Arial" w:hAnsi="Arial" w:cs="Arial"/>
          <w:sz w:val="20"/>
          <w:szCs w:val="20"/>
        </w:rPr>
        <w:t xml:space="preserve"> </w:t>
      </w:r>
      <w:r>
        <w:rPr>
          <w:sz w:val="20"/>
          <w:szCs w:val="20"/>
        </w:rPr>
        <w:t xml:space="preserve">При формировании ИТ-инфраструктуры ОО с небольшим (до 100) количеством обучающихся, где не требуется или нецелесообразно обеспечение гарантированной беспрерывной работы оборудования, могут применяться упрощенные требования по оснащению ПА. При этом должны соблюдаться требования всех необходимых стандартов, норм, правил и рекомендаций в отношении электроснабжения, противопожарной безопасности и обеспечения безопасности жизнедеятельности (в зоне ответственности ОО). </w:t>
      </w:r>
    </w:p>
    <w:p>
      <w:pPr>
        <w:tabs>
          <w:tab w:val="center" w:pos="888"/>
          <w:tab w:val="center" w:pos="5147"/>
        </w:tabs>
        <w:spacing w:after="0" w:line="270" w:lineRule="auto"/>
        <w:ind w:right="0" w:firstLine="0"/>
        <w:jc w:val="left"/>
        <w:rPr>
          <w:sz w:val="20"/>
          <w:szCs w:val="20"/>
        </w:rPr>
      </w:pPr>
      <w:r>
        <w:rPr>
          <w:rFonts w:ascii="Calibri" w:eastAsia="Calibri" w:hAnsi="Calibri" w:cs="Calibri"/>
          <w:sz w:val="20"/>
          <w:szCs w:val="20"/>
        </w:rPr>
        <w:tab/>
      </w:r>
      <w:r>
        <w:rPr>
          <w:b/>
          <w:sz w:val="20"/>
          <w:szCs w:val="20"/>
        </w:rPr>
        <w:t>6.5.</w:t>
      </w:r>
      <w:r>
        <w:rPr>
          <w:rFonts w:ascii="Arial" w:eastAsia="Arial" w:hAnsi="Arial" w:cs="Arial"/>
          <w:b/>
          <w:sz w:val="20"/>
          <w:szCs w:val="20"/>
        </w:rPr>
        <w:t xml:space="preserve"> </w:t>
      </w:r>
      <w:r>
        <w:rPr>
          <w:rFonts w:ascii="Arial" w:eastAsia="Arial" w:hAnsi="Arial" w:cs="Arial"/>
          <w:b/>
          <w:sz w:val="20"/>
          <w:szCs w:val="20"/>
        </w:rPr>
        <w:tab/>
      </w:r>
      <w:r>
        <w:rPr>
          <w:b/>
          <w:sz w:val="20"/>
          <w:szCs w:val="20"/>
        </w:rPr>
        <w:t xml:space="preserve">Рекомендации к этажным коммутационным центрам (далее - ЭКЦ): </w:t>
      </w:r>
    </w:p>
    <w:p>
      <w:pPr>
        <w:ind w:left="-15" w:right="63"/>
        <w:rPr>
          <w:sz w:val="20"/>
          <w:szCs w:val="20"/>
        </w:rPr>
      </w:pPr>
      <w:r>
        <w:rPr>
          <w:sz w:val="20"/>
          <w:szCs w:val="20"/>
        </w:rPr>
        <w:t>6.5.1.</w:t>
      </w:r>
      <w:r>
        <w:rPr>
          <w:rFonts w:ascii="Arial" w:eastAsia="Arial" w:hAnsi="Arial" w:cs="Arial"/>
          <w:sz w:val="20"/>
          <w:szCs w:val="20"/>
        </w:rPr>
        <w:t xml:space="preserve"> </w:t>
      </w:r>
      <w:r>
        <w:rPr>
          <w:sz w:val="20"/>
          <w:szCs w:val="20"/>
        </w:rPr>
        <w:t xml:space="preserve">ЭКЦ должно предоставляться ОО на подготовительном этапе. Оснащение ЭКЦ не является предметом данных Технических требований и Государственного контракта. </w:t>
      </w:r>
    </w:p>
    <w:p>
      <w:pPr>
        <w:ind w:left="-15" w:right="63"/>
        <w:rPr>
          <w:sz w:val="20"/>
          <w:szCs w:val="20"/>
        </w:rPr>
      </w:pPr>
      <w:r>
        <w:rPr>
          <w:sz w:val="20"/>
          <w:szCs w:val="20"/>
        </w:rPr>
        <w:t>6.5.2.</w:t>
      </w:r>
      <w:r>
        <w:rPr>
          <w:rFonts w:ascii="Arial" w:eastAsia="Arial" w:hAnsi="Arial" w:cs="Arial"/>
          <w:sz w:val="20"/>
          <w:szCs w:val="20"/>
        </w:rPr>
        <w:t xml:space="preserve"> </w:t>
      </w:r>
      <w:r>
        <w:rPr>
          <w:sz w:val="20"/>
          <w:szCs w:val="20"/>
        </w:rPr>
        <w:t xml:space="preserve">При выборе мест расположения ЭКЦ предпочтение следует отдавать помещениям вблизи мест расположения слаботочных стояков здания или вблизи мест концентрации большого числа пользователей. Размеры телекоммуникационного шкафа для ЭКЦ должны определяться Паспортом объекта. ЭКЦ создается только в случае, когда длина кабельной линии от порта PoE коммутатора до точки доступа Wi-Fi или видеокамеры превышает допустимые значения стандарта IEEE 802.3af. </w:t>
      </w:r>
    </w:p>
    <w:p>
      <w:pPr>
        <w:ind w:left="-15" w:right="63"/>
        <w:rPr>
          <w:sz w:val="20"/>
          <w:szCs w:val="20"/>
        </w:rPr>
      </w:pPr>
    </w:p>
    <w:p>
      <w:pPr>
        <w:ind w:left="-15" w:right="63"/>
        <w:rPr>
          <w:sz w:val="20"/>
          <w:szCs w:val="20"/>
        </w:rPr>
      </w:pPr>
    </w:p>
    <w:p>
      <w:pPr>
        <w:ind w:left="-15" w:right="63"/>
        <w:rPr>
          <w:sz w:val="20"/>
          <w:szCs w:val="20"/>
        </w:rPr>
      </w:pPr>
    </w:p>
    <w:p>
      <w:pPr>
        <w:ind w:left="-15" w:right="63"/>
        <w:rPr>
          <w:sz w:val="20"/>
          <w:szCs w:val="20"/>
        </w:rPr>
      </w:pPr>
    </w:p>
    <w:p>
      <w:pPr>
        <w:ind w:left="-15" w:right="63"/>
        <w:rPr>
          <w:sz w:val="20"/>
          <w:szCs w:val="20"/>
        </w:rPr>
      </w:pPr>
    </w:p>
    <w:p>
      <w:pPr>
        <w:ind w:left="-15" w:right="63"/>
        <w:rPr>
          <w:sz w:val="20"/>
          <w:szCs w:val="20"/>
        </w:rPr>
      </w:pPr>
    </w:p>
    <w:p>
      <w:pPr>
        <w:ind w:left="-15" w:right="63"/>
        <w:rPr>
          <w:sz w:val="20"/>
          <w:szCs w:val="20"/>
        </w:rPr>
      </w:pPr>
    </w:p>
    <w:p>
      <w:pPr>
        <w:ind w:left="-15" w:right="63"/>
        <w:rPr>
          <w:sz w:val="20"/>
          <w:szCs w:val="20"/>
        </w:rPr>
      </w:pPr>
    </w:p>
    <w:p>
      <w:pPr>
        <w:ind w:left="-15" w:right="63"/>
        <w:rPr>
          <w:sz w:val="20"/>
          <w:szCs w:val="20"/>
        </w:rPr>
      </w:pPr>
    </w:p>
    <w:p>
      <w:pPr>
        <w:ind w:left="-15" w:right="63"/>
        <w:rPr>
          <w:sz w:val="20"/>
          <w:szCs w:val="20"/>
        </w:rPr>
      </w:pPr>
    </w:p>
    <w:p>
      <w:pPr>
        <w:ind w:left="-15" w:right="63"/>
        <w:rPr>
          <w:sz w:val="20"/>
          <w:szCs w:val="20"/>
        </w:rPr>
      </w:pPr>
      <w:r>
        <w:rPr>
          <w:sz w:val="20"/>
          <w:szCs w:val="20"/>
        </w:rPr>
        <w:t>6.5.3.</w:t>
      </w:r>
      <w:r>
        <w:rPr>
          <w:rFonts w:ascii="Arial" w:eastAsia="Arial" w:hAnsi="Arial" w:cs="Arial"/>
          <w:sz w:val="20"/>
          <w:szCs w:val="20"/>
        </w:rPr>
        <w:t xml:space="preserve"> </w:t>
      </w:r>
      <w:r>
        <w:rPr>
          <w:sz w:val="20"/>
          <w:szCs w:val="20"/>
        </w:rPr>
        <w:t xml:space="preserve">В ЭКЦ должно подводиться электроснабжение напряжением 220В с системой заземления TN-C-S/TN-S в соответствии с требованиями ПУЭ общей мощности, определяемой Паспортом объекта. Необходимо электроснабжение в ЭКЦ подводить от этажного электрощита распределительной электросети объекта.  </w:t>
      </w:r>
    </w:p>
    <w:p>
      <w:pPr>
        <w:ind w:left="-15" w:right="63"/>
        <w:rPr>
          <w:sz w:val="20"/>
          <w:szCs w:val="20"/>
        </w:rPr>
      </w:pPr>
      <w:r>
        <w:rPr>
          <w:sz w:val="20"/>
          <w:szCs w:val="20"/>
        </w:rPr>
        <w:t>6.5.4.</w:t>
      </w:r>
      <w:r>
        <w:rPr>
          <w:rFonts w:ascii="Arial" w:eastAsia="Arial" w:hAnsi="Arial" w:cs="Arial"/>
          <w:sz w:val="20"/>
          <w:szCs w:val="20"/>
        </w:rPr>
        <w:t xml:space="preserve"> </w:t>
      </w:r>
      <w:r>
        <w:rPr>
          <w:sz w:val="20"/>
          <w:szCs w:val="20"/>
        </w:rPr>
        <w:t xml:space="preserve">Для ограничения доступа в ЭКЦ входные двери помещения должны закрываться на ключ и/или быть оборудованы СКУД.  </w:t>
      </w:r>
    </w:p>
    <w:p>
      <w:pPr>
        <w:ind w:left="-15" w:right="63"/>
        <w:rPr>
          <w:sz w:val="20"/>
          <w:szCs w:val="20"/>
        </w:rPr>
      </w:pPr>
      <w:r>
        <w:rPr>
          <w:sz w:val="20"/>
          <w:szCs w:val="20"/>
        </w:rPr>
        <w:t>6.5.5.</w:t>
      </w:r>
      <w:r>
        <w:rPr>
          <w:rFonts w:ascii="Arial" w:eastAsia="Arial" w:hAnsi="Arial" w:cs="Arial"/>
          <w:sz w:val="20"/>
          <w:szCs w:val="20"/>
        </w:rPr>
        <w:t xml:space="preserve"> </w:t>
      </w:r>
      <w:r>
        <w:rPr>
          <w:sz w:val="20"/>
          <w:szCs w:val="20"/>
        </w:rPr>
        <w:t xml:space="preserve">Стены, потолки, пол помещения ЭКЦ должны быть отделаны материалами, не поддерживающими горение, обеспечивающими предел огнестойкости не менее 0,5 ч. </w:t>
      </w:r>
    </w:p>
    <w:p>
      <w:pPr>
        <w:tabs>
          <w:tab w:val="center" w:pos="888"/>
          <w:tab w:val="center" w:pos="4070"/>
        </w:tabs>
        <w:spacing w:after="5" w:line="271" w:lineRule="auto"/>
        <w:ind w:right="0" w:firstLine="0"/>
        <w:jc w:val="left"/>
        <w:rPr>
          <w:sz w:val="20"/>
          <w:szCs w:val="20"/>
        </w:rPr>
      </w:pPr>
      <w:r>
        <w:rPr>
          <w:rFonts w:ascii="Calibri" w:eastAsia="Calibri" w:hAnsi="Calibri" w:cs="Calibri"/>
          <w:sz w:val="20"/>
          <w:szCs w:val="20"/>
        </w:rPr>
        <w:tab/>
      </w:r>
      <w:r>
        <w:rPr>
          <w:b/>
          <w:sz w:val="20"/>
          <w:szCs w:val="20"/>
        </w:rPr>
        <w:t>6.6.</w:t>
      </w:r>
      <w:r>
        <w:rPr>
          <w:rFonts w:ascii="Arial" w:eastAsia="Arial" w:hAnsi="Arial" w:cs="Arial"/>
          <w:b/>
          <w:sz w:val="20"/>
          <w:szCs w:val="20"/>
        </w:rPr>
        <w:t xml:space="preserve"> </w:t>
      </w:r>
      <w:r>
        <w:rPr>
          <w:rFonts w:ascii="Arial" w:eastAsia="Arial" w:hAnsi="Arial" w:cs="Arial"/>
          <w:b/>
          <w:sz w:val="20"/>
          <w:szCs w:val="20"/>
        </w:rPr>
        <w:tab/>
      </w:r>
      <w:r>
        <w:rPr>
          <w:b/>
          <w:sz w:val="20"/>
          <w:szCs w:val="20"/>
        </w:rPr>
        <w:t xml:space="preserve">Рекомендации к маркировке компонентов СКС: </w:t>
      </w:r>
    </w:p>
    <w:p>
      <w:pPr>
        <w:ind w:left="-15" w:right="63"/>
        <w:rPr>
          <w:sz w:val="20"/>
          <w:szCs w:val="20"/>
        </w:rPr>
      </w:pPr>
      <w:r>
        <w:rPr>
          <w:sz w:val="20"/>
          <w:szCs w:val="20"/>
        </w:rPr>
        <w:t>6.6.1.</w:t>
      </w:r>
      <w:r>
        <w:rPr>
          <w:rFonts w:ascii="Arial" w:eastAsia="Arial" w:hAnsi="Arial" w:cs="Arial"/>
          <w:sz w:val="20"/>
          <w:szCs w:val="20"/>
        </w:rPr>
        <w:t xml:space="preserve"> </w:t>
      </w:r>
      <w:r>
        <w:rPr>
          <w:sz w:val="20"/>
          <w:szCs w:val="20"/>
        </w:rPr>
        <w:t xml:space="preserve">Смонтированное оборудование СКС – информационные розетки, кабели, ТШ, патч-панели – должно иметь маркировку в соответствии с требованиями ГОСТ Р 53246-2008.  </w:t>
      </w:r>
    </w:p>
    <w:p>
      <w:pPr>
        <w:ind w:left="-15" w:right="63"/>
        <w:rPr>
          <w:sz w:val="20"/>
          <w:szCs w:val="20"/>
        </w:rPr>
      </w:pPr>
      <w:r>
        <w:rPr>
          <w:sz w:val="20"/>
          <w:szCs w:val="20"/>
        </w:rPr>
        <w:t>6.6.2.</w:t>
      </w:r>
      <w:r>
        <w:rPr>
          <w:rFonts w:ascii="Arial" w:eastAsia="Arial" w:hAnsi="Arial" w:cs="Arial"/>
          <w:sz w:val="20"/>
          <w:szCs w:val="20"/>
        </w:rPr>
        <w:t xml:space="preserve"> </w:t>
      </w:r>
      <w:r>
        <w:rPr>
          <w:sz w:val="20"/>
          <w:szCs w:val="20"/>
        </w:rPr>
        <w:t xml:space="preserve">Способ выполнения и места размещения маркировки должны соответствовать Паспорту объекта и быть согласованы с конечным пользователем. </w:t>
      </w:r>
    </w:p>
    <w:p>
      <w:pPr>
        <w:ind w:left="-15" w:right="63"/>
        <w:rPr>
          <w:sz w:val="20"/>
          <w:szCs w:val="20"/>
        </w:rPr>
      </w:pPr>
      <w:r>
        <w:rPr>
          <w:sz w:val="20"/>
          <w:szCs w:val="20"/>
        </w:rPr>
        <w:t xml:space="preserve">В соответствии с действующим стандартом допускается установка промежуточных кроссовых панелей в ОО для оптимизации кабельных трас. </w:t>
      </w:r>
    </w:p>
    <w:p>
      <w:pPr>
        <w:ind w:left="-15" w:right="63"/>
        <w:rPr>
          <w:sz w:val="20"/>
          <w:szCs w:val="20"/>
        </w:rPr>
      </w:pPr>
      <w:r>
        <w:rPr>
          <w:sz w:val="20"/>
          <w:szCs w:val="20"/>
        </w:rPr>
        <w:t>6.7.</w:t>
      </w:r>
      <w:r>
        <w:rPr>
          <w:rFonts w:ascii="Arial" w:eastAsia="Arial" w:hAnsi="Arial" w:cs="Arial"/>
          <w:sz w:val="20"/>
          <w:szCs w:val="20"/>
        </w:rPr>
        <w:t xml:space="preserve"> </w:t>
      </w:r>
      <w:r>
        <w:rPr>
          <w:sz w:val="20"/>
          <w:szCs w:val="20"/>
        </w:rPr>
        <w:t xml:space="preserve">При прокладке кабеля должен использоваться короб, в том числе с разделительной перегородкой при необходимости, и комплектоваться всеми необходимыми декоративными элементами (углы, заглушки, и т.д.).  </w:t>
      </w:r>
    </w:p>
    <w:p>
      <w:pPr>
        <w:ind w:left="-15" w:right="63"/>
        <w:rPr>
          <w:sz w:val="20"/>
          <w:szCs w:val="20"/>
        </w:rPr>
      </w:pPr>
      <w:r>
        <w:rPr>
          <w:sz w:val="20"/>
          <w:szCs w:val="20"/>
        </w:rPr>
        <w:t>6.8.</w:t>
      </w:r>
      <w:r>
        <w:rPr>
          <w:rFonts w:ascii="Arial" w:eastAsia="Arial" w:hAnsi="Arial" w:cs="Arial"/>
          <w:sz w:val="20"/>
          <w:szCs w:val="20"/>
        </w:rPr>
        <w:t xml:space="preserve"> </w:t>
      </w:r>
      <w:r>
        <w:rPr>
          <w:sz w:val="20"/>
          <w:szCs w:val="20"/>
        </w:rPr>
        <w:t xml:space="preserve">Для обеспечения видеонаблюдения за входными группами ОО осуществляется прокладка кабеля UTP категории не ниже 5е от коммутатора РоЕ, размещенного в ВТШ. Для обеспечения питания IP-камеры длина линии от порта PoE не должна превышать допустимые значения в соответствии с стандартом IEEE 802.3af. Прокладка СКС должна осуществляться с учётом размещения IP-камер согласно пункту 5.5. </w:t>
      </w:r>
    </w:p>
    <w:p>
      <w:pPr>
        <w:ind w:left="-15" w:right="63"/>
        <w:rPr>
          <w:sz w:val="20"/>
          <w:szCs w:val="20"/>
        </w:rPr>
      </w:pPr>
      <w:r>
        <w:rPr>
          <w:sz w:val="20"/>
          <w:szCs w:val="20"/>
        </w:rPr>
        <w:t>6.9.</w:t>
      </w:r>
      <w:r>
        <w:rPr>
          <w:rFonts w:ascii="Arial" w:eastAsia="Arial" w:hAnsi="Arial" w:cs="Arial"/>
          <w:sz w:val="20"/>
          <w:szCs w:val="20"/>
        </w:rPr>
        <w:t xml:space="preserve"> </w:t>
      </w:r>
      <w:r>
        <w:rPr>
          <w:sz w:val="20"/>
          <w:szCs w:val="20"/>
        </w:rPr>
        <w:t xml:space="preserve">Все комплектующие СКС (кабель, коммутационные панели) должны иметь сертификаты качества. </w:t>
      </w:r>
    </w:p>
    <w:p>
      <w:pPr>
        <w:ind w:left="-15" w:right="63"/>
        <w:rPr>
          <w:sz w:val="20"/>
          <w:szCs w:val="20"/>
        </w:rPr>
      </w:pPr>
      <w:r>
        <w:rPr>
          <w:sz w:val="20"/>
          <w:szCs w:val="20"/>
        </w:rPr>
        <w:t>6.10.</w:t>
      </w:r>
      <w:r>
        <w:rPr>
          <w:rFonts w:ascii="Arial" w:eastAsia="Arial" w:hAnsi="Arial" w:cs="Arial"/>
          <w:sz w:val="20"/>
          <w:szCs w:val="20"/>
        </w:rPr>
        <w:t xml:space="preserve"> </w:t>
      </w:r>
      <w:r>
        <w:rPr>
          <w:sz w:val="20"/>
          <w:szCs w:val="20"/>
        </w:rPr>
        <w:t xml:space="preserve">В случае установки нескольких ВТШ на объекте для их соединения применять оптический кабель для прокладки внутри здания в соответствии с ГОСТ 26599-85, монтаж оптического кабеля осуществить в штатные кроссы ВТШ. </w:t>
      </w:r>
    </w:p>
    <w:p>
      <w:pPr>
        <w:ind w:left="-15" w:right="63"/>
        <w:rPr>
          <w:sz w:val="20"/>
          <w:szCs w:val="20"/>
        </w:rPr>
      </w:pPr>
      <w:r>
        <w:rPr>
          <w:sz w:val="20"/>
          <w:szCs w:val="20"/>
        </w:rPr>
        <w:t>6.11.</w:t>
      </w:r>
      <w:r>
        <w:rPr>
          <w:rFonts w:ascii="Arial" w:eastAsia="Arial" w:hAnsi="Arial" w:cs="Arial"/>
          <w:sz w:val="20"/>
          <w:szCs w:val="20"/>
        </w:rPr>
        <w:t xml:space="preserve"> </w:t>
      </w:r>
      <w:r>
        <w:rPr>
          <w:sz w:val="20"/>
          <w:szCs w:val="20"/>
        </w:rPr>
        <w:t xml:space="preserve">Прокладку СКС необходимо вести между этажами и в коридорах – в существующих межэтажных стояках, в имеющихся ранее проложенных каналах и закладных. При их отсутствии или загрузке – обеспечить монтаж новых каналов и закладных диаметром не более 100 мм. без повреждения элементов внутреннего армирования стены или перекрытия. В случае наличия подвесных потолков – осуществлять прокладку над ним с применением гофры или лотка. </w:t>
      </w:r>
    </w:p>
    <w:p>
      <w:pPr>
        <w:ind w:left="-15" w:right="63"/>
        <w:rPr>
          <w:sz w:val="20"/>
          <w:szCs w:val="20"/>
        </w:rPr>
      </w:pPr>
      <w:r>
        <w:rPr>
          <w:sz w:val="20"/>
          <w:szCs w:val="20"/>
        </w:rPr>
        <w:t>6.12.</w:t>
      </w:r>
      <w:r>
        <w:rPr>
          <w:rFonts w:ascii="Arial" w:eastAsia="Arial" w:hAnsi="Arial" w:cs="Arial"/>
          <w:sz w:val="20"/>
          <w:szCs w:val="20"/>
        </w:rPr>
        <w:t xml:space="preserve"> </w:t>
      </w:r>
      <w:r>
        <w:rPr>
          <w:sz w:val="20"/>
          <w:szCs w:val="20"/>
        </w:rPr>
        <w:t xml:space="preserve">При монтаже кабельных каналов не допускается их монтаж по полу, а также с пересечением оконных, дверных и иных проемов без согласования с ОО. </w:t>
      </w:r>
    </w:p>
    <w:p>
      <w:pPr>
        <w:ind w:left="-15" w:right="63"/>
        <w:rPr>
          <w:sz w:val="20"/>
          <w:szCs w:val="20"/>
        </w:rPr>
      </w:pPr>
      <w:r>
        <w:rPr>
          <w:sz w:val="20"/>
          <w:szCs w:val="20"/>
        </w:rPr>
        <w:t>6.13.</w:t>
      </w:r>
      <w:r>
        <w:rPr>
          <w:rFonts w:ascii="Arial" w:eastAsia="Arial" w:hAnsi="Arial" w:cs="Arial"/>
          <w:sz w:val="20"/>
          <w:szCs w:val="20"/>
        </w:rPr>
        <w:t xml:space="preserve"> </w:t>
      </w:r>
      <w:r>
        <w:rPr>
          <w:sz w:val="20"/>
          <w:szCs w:val="20"/>
        </w:rPr>
        <w:t xml:space="preserve">Все кабели от оконечного оборудования, должны коммутироваться на обратной стороне коммутационных патч-панелей и кроссов. На лицевой стороне коммутационных патчпанелей должна быть выполнена маркировка, соответствующая маркировке пользовательских портов и кабельных линий. Маркировка должна быть понятна и не вызывать разночтений и читаема в течение всего срока эксплуатации системы.  </w:t>
      </w:r>
    </w:p>
    <w:p>
      <w:pPr>
        <w:ind w:left="-15" w:right="63"/>
        <w:rPr>
          <w:sz w:val="20"/>
          <w:szCs w:val="20"/>
        </w:rPr>
      </w:pPr>
      <w:r>
        <w:rPr>
          <w:sz w:val="20"/>
          <w:szCs w:val="20"/>
        </w:rPr>
        <w:t>6.14.</w:t>
      </w:r>
      <w:r>
        <w:rPr>
          <w:rFonts w:ascii="Arial" w:eastAsia="Arial" w:hAnsi="Arial" w:cs="Arial"/>
          <w:sz w:val="20"/>
          <w:szCs w:val="20"/>
        </w:rPr>
        <w:t xml:space="preserve"> </w:t>
      </w:r>
      <w:r>
        <w:rPr>
          <w:sz w:val="20"/>
          <w:szCs w:val="20"/>
        </w:rPr>
        <w:t xml:space="preserve">По завершению монтажа СКС Исполнитель выполняет пусконаладочные работы в соответствии с пунктом 9.1 настоящих Технических требований. </w:t>
      </w:r>
    </w:p>
    <w:p>
      <w:pPr>
        <w:pStyle w:val="2"/>
        <w:ind w:left="708"/>
        <w:rPr>
          <w:sz w:val="20"/>
          <w:szCs w:val="20"/>
        </w:rPr>
      </w:pPr>
      <w:r>
        <w:rPr>
          <w:sz w:val="20"/>
          <w:szCs w:val="20"/>
        </w:rPr>
        <w:t>6.15.</w:t>
      </w:r>
      <w:r>
        <w:rPr>
          <w:rFonts w:ascii="Arial" w:eastAsia="Arial" w:hAnsi="Arial" w:cs="Arial"/>
          <w:sz w:val="20"/>
          <w:szCs w:val="20"/>
        </w:rPr>
        <w:t xml:space="preserve"> </w:t>
      </w:r>
      <w:r>
        <w:rPr>
          <w:sz w:val="20"/>
          <w:szCs w:val="20"/>
        </w:rPr>
        <w:t xml:space="preserve">Требования к монтажу ВТШ </w:t>
      </w:r>
    </w:p>
    <w:p>
      <w:pPr>
        <w:ind w:left="-15" w:right="63"/>
        <w:rPr>
          <w:sz w:val="20"/>
          <w:szCs w:val="20"/>
        </w:rPr>
      </w:pPr>
      <w:r>
        <w:rPr>
          <w:sz w:val="20"/>
          <w:szCs w:val="20"/>
        </w:rPr>
        <w:t xml:space="preserve">Для создания инфраструктуры на объектах используются внутриобъектовые 19дюймовые телекоммуникационные шкафы, укомплектованные коммутаторами РоЕ, ИБП, сервисным маршрутизатором, видеорегистратором/сервером видеонаблюдения и кроссовыми панелями. ВТШ и устанавливаемое в него оборудование должны размещаться в ПА. </w:t>
      </w:r>
    </w:p>
    <w:p>
      <w:pPr>
        <w:ind w:left="-15" w:right="63"/>
        <w:rPr>
          <w:sz w:val="20"/>
          <w:szCs w:val="20"/>
        </w:rPr>
      </w:pPr>
      <w:r>
        <w:rPr>
          <w:sz w:val="20"/>
          <w:szCs w:val="20"/>
        </w:rPr>
        <w:t xml:space="preserve">Размеры ВТШ и места их установки должны быть указаны в Паспорте объекта и согласованы с ОО. При отсутствии в ПА или ЭКЦ заземления и необходимого электропитания, мероприятия по организации системы заземления и электропитания выполняется силами Заказчика. </w:t>
      </w:r>
    </w:p>
    <w:p>
      <w:pPr>
        <w:ind w:left="-15" w:right="63"/>
        <w:rPr>
          <w:sz w:val="20"/>
          <w:szCs w:val="20"/>
        </w:rPr>
      </w:pPr>
      <w:r>
        <w:rPr>
          <w:sz w:val="20"/>
          <w:szCs w:val="20"/>
        </w:rPr>
        <w:t xml:space="preserve">После монтажа ВТШ и комплектующих Исполнитель выполняет пусконаладочные работы в соответствии с пунктом 9.1 настоящих Технических требований. </w:t>
      </w:r>
    </w:p>
    <w:p>
      <w:pPr>
        <w:spacing w:after="22" w:line="259" w:lineRule="auto"/>
        <w:ind w:left="708" w:right="0" w:firstLine="0"/>
        <w:jc w:val="left"/>
        <w:rPr>
          <w:sz w:val="20"/>
          <w:szCs w:val="20"/>
        </w:rPr>
      </w:pPr>
      <w:r>
        <w:rPr>
          <w:sz w:val="20"/>
          <w:szCs w:val="20"/>
        </w:rPr>
        <w:t xml:space="preserve"> </w:t>
      </w:r>
    </w:p>
    <w:p>
      <w:pPr>
        <w:spacing w:after="22" w:line="259" w:lineRule="auto"/>
        <w:ind w:left="708" w:right="0" w:firstLine="0"/>
        <w:jc w:val="left"/>
        <w:rPr>
          <w:sz w:val="20"/>
          <w:szCs w:val="20"/>
        </w:rPr>
      </w:pPr>
    </w:p>
    <w:p>
      <w:pPr>
        <w:spacing w:after="22" w:line="259" w:lineRule="auto"/>
        <w:ind w:left="708" w:right="0" w:firstLine="0"/>
        <w:jc w:val="left"/>
        <w:rPr>
          <w:sz w:val="20"/>
          <w:szCs w:val="20"/>
        </w:rPr>
      </w:pPr>
    </w:p>
    <w:p>
      <w:pPr>
        <w:spacing w:after="22" w:line="259" w:lineRule="auto"/>
        <w:ind w:left="708" w:right="0" w:firstLine="0"/>
        <w:jc w:val="left"/>
        <w:rPr>
          <w:sz w:val="20"/>
          <w:szCs w:val="20"/>
        </w:rPr>
      </w:pPr>
    </w:p>
    <w:p>
      <w:pPr>
        <w:spacing w:after="22" w:line="259" w:lineRule="auto"/>
        <w:ind w:left="708" w:right="0" w:firstLine="0"/>
        <w:jc w:val="left"/>
        <w:rPr>
          <w:sz w:val="20"/>
          <w:szCs w:val="20"/>
        </w:rPr>
      </w:pPr>
    </w:p>
    <w:p>
      <w:pPr>
        <w:spacing w:after="22" w:line="259" w:lineRule="auto"/>
        <w:ind w:left="708" w:right="0" w:firstLine="0"/>
        <w:jc w:val="left"/>
        <w:rPr>
          <w:sz w:val="20"/>
          <w:szCs w:val="20"/>
        </w:rPr>
      </w:pPr>
    </w:p>
    <w:p>
      <w:pPr>
        <w:spacing w:after="22" w:line="259" w:lineRule="auto"/>
        <w:ind w:left="708" w:right="0" w:firstLine="0"/>
        <w:jc w:val="left"/>
        <w:rPr>
          <w:sz w:val="20"/>
          <w:szCs w:val="20"/>
        </w:rPr>
      </w:pPr>
    </w:p>
    <w:p>
      <w:pPr>
        <w:spacing w:after="22" w:line="259" w:lineRule="auto"/>
        <w:ind w:left="708" w:right="0" w:firstLine="0"/>
        <w:jc w:val="left"/>
        <w:rPr>
          <w:sz w:val="20"/>
          <w:szCs w:val="20"/>
        </w:rPr>
      </w:pPr>
    </w:p>
    <w:p>
      <w:pPr>
        <w:spacing w:after="22" w:line="259" w:lineRule="auto"/>
        <w:ind w:left="708" w:right="0" w:firstLine="0"/>
        <w:jc w:val="left"/>
        <w:rPr>
          <w:sz w:val="20"/>
          <w:szCs w:val="20"/>
        </w:rPr>
      </w:pPr>
    </w:p>
    <w:p>
      <w:pPr>
        <w:pStyle w:val="2"/>
        <w:ind w:left="708"/>
        <w:rPr>
          <w:sz w:val="20"/>
          <w:szCs w:val="20"/>
        </w:rPr>
      </w:pPr>
      <w:r>
        <w:rPr>
          <w:sz w:val="20"/>
          <w:szCs w:val="20"/>
        </w:rPr>
        <w:t>6.16.</w:t>
      </w:r>
      <w:r>
        <w:rPr>
          <w:rFonts w:ascii="Arial" w:eastAsia="Arial" w:hAnsi="Arial" w:cs="Arial"/>
          <w:sz w:val="20"/>
          <w:szCs w:val="20"/>
        </w:rPr>
        <w:t xml:space="preserve"> </w:t>
      </w:r>
      <w:r>
        <w:rPr>
          <w:sz w:val="20"/>
          <w:szCs w:val="20"/>
        </w:rPr>
        <w:t xml:space="preserve">Требования к беспроводной сети Wi-Fi </w:t>
      </w:r>
    </w:p>
    <w:p>
      <w:pPr>
        <w:ind w:left="-15" w:right="63"/>
        <w:rPr>
          <w:sz w:val="20"/>
          <w:szCs w:val="20"/>
        </w:rPr>
      </w:pPr>
      <w:r>
        <w:rPr>
          <w:sz w:val="20"/>
          <w:szCs w:val="20"/>
        </w:rPr>
        <w:t xml:space="preserve">На этапе подготовительных работ Исполнителем проводится предварительное радиообследование ОО, на котором планируется количество и места установки точек доступа беспроводной сети Wi-Fi. Количество и расположение точек доступа должны быть согласованы с Заказчиком в паспорте объекта и создавать в ОО устойчивую сеть Wi-Fi во всех учебных кабинетах, а при необходимости в школьной библиотеке, учительской, актовом зале, столовой и вестибюлях и других кабинетах, в которых работают педагогические работники. </w:t>
      </w:r>
    </w:p>
    <w:p>
      <w:pPr>
        <w:ind w:left="-15" w:right="63"/>
        <w:rPr>
          <w:sz w:val="20"/>
          <w:szCs w:val="20"/>
        </w:rPr>
      </w:pPr>
      <w:r>
        <w:rPr>
          <w:sz w:val="20"/>
          <w:szCs w:val="20"/>
        </w:rPr>
        <w:t xml:space="preserve">В основу архитектуры беспроводной сети Wi-Fi должно быть положено использование беспроводных точек доступа, работающих под управлением контроллера, а в случае аварии - автономно. </w:t>
      </w:r>
    </w:p>
    <w:p>
      <w:pPr>
        <w:ind w:left="708" w:right="63" w:firstLine="0"/>
        <w:rPr>
          <w:sz w:val="20"/>
          <w:szCs w:val="20"/>
        </w:rPr>
      </w:pPr>
      <w:r>
        <w:rPr>
          <w:sz w:val="20"/>
          <w:szCs w:val="20"/>
        </w:rPr>
        <w:t xml:space="preserve">В состав беспроводной сети Wi-Fi должны входить: </w:t>
      </w:r>
    </w:p>
    <w:p>
      <w:pPr>
        <w:numPr>
          <w:ilvl w:val="0"/>
          <w:numId w:val="9"/>
        </w:numPr>
        <w:ind w:right="63" w:hanging="398"/>
        <w:rPr>
          <w:sz w:val="20"/>
          <w:szCs w:val="20"/>
        </w:rPr>
      </w:pPr>
      <w:r>
        <w:rPr>
          <w:sz w:val="20"/>
          <w:szCs w:val="20"/>
        </w:rPr>
        <w:t xml:space="preserve">точки беспроводного доступа Wi-Fi с обеспечением полной совместимости аппаратной части и программного обеспечения для точек доступа и контроллера Wi-Fi; </w:t>
      </w:r>
    </w:p>
    <w:p>
      <w:pPr>
        <w:numPr>
          <w:ilvl w:val="0"/>
          <w:numId w:val="9"/>
        </w:numPr>
        <w:ind w:right="63" w:hanging="398"/>
        <w:rPr>
          <w:sz w:val="20"/>
          <w:szCs w:val="20"/>
        </w:rPr>
      </w:pPr>
      <w:r>
        <w:rPr>
          <w:sz w:val="20"/>
          <w:szCs w:val="20"/>
        </w:rPr>
        <w:t xml:space="preserve">платформа аутентификации и авторизации. </w:t>
      </w:r>
    </w:p>
    <w:p>
      <w:pPr>
        <w:ind w:left="-15" w:right="63"/>
        <w:rPr>
          <w:sz w:val="20"/>
          <w:szCs w:val="20"/>
        </w:rPr>
      </w:pPr>
      <w:r>
        <w:rPr>
          <w:sz w:val="20"/>
          <w:szCs w:val="20"/>
        </w:rPr>
        <w:t xml:space="preserve">Система беспроводного широкополосного доступа должна обеспечивать возможность автономной работы персональных устройств учителя по сети Wi-Fi с периферийными устройствами школы (принтер, МФУ, и т.д.) при пропадании внешнего канала ЕСПД. </w:t>
      </w:r>
    </w:p>
    <w:p>
      <w:pPr>
        <w:ind w:left="-15" w:right="63"/>
        <w:rPr>
          <w:sz w:val="20"/>
          <w:szCs w:val="20"/>
        </w:rPr>
      </w:pPr>
      <w:r>
        <w:rPr>
          <w:sz w:val="20"/>
          <w:szCs w:val="20"/>
        </w:rPr>
        <w:t xml:space="preserve">Исполнитель обеспечивает монтаж, а также подключение ТД Wi-Fi при помощи СКС к коммутатору РоЕ в ОО в соответствии со следующими требованиями: </w:t>
      </w:r>
    </w:p>
    <w:tbl>
      <w:tblPr>
        <w:tblStyle w:val="TableGrid"/>
        <w:tblW w:w="8990" w:type="dxa"/>
        <w:tblInd w:w="708" w:type="dxa"/>
        <w:tblCellMar>
          <w:top w:w="34" w:type="dxa"/>
        </w:tblCellMar>
        <w:tblLook w:val="04A0"/>
      </w:tblPr>
      <w:tblGrid>
        <w:gridCol w:w="398"/>
        <w:gridCol w:w="8592"/>
      </w:tblGrid>
      <w:tr>
        <w:trPr>
          <w:trHeight w:val="293"/>
        </w:trPr>
        <w:tc>
          <w:tcPr>
            <w:tcW w:w="398" w:type="dxa"/>
            <w:tcBorders>
              <w:top w:val="nil"/>
              <w:left w:val="nil"/>
              <w:bottom w:val="nil"/>
              <w:right w:val="nil"/>
            </w:tcBorders>
          </w:tcPr>
          <w:p>
            <w:pPr>
              <w:spacing w:after="0" w:line="259" w:lineRule="auto"/>
              <w:ind w:right="0" w:firstLine="0"/>
              <w:jc w:val="left"/>
              <w:rPr>
                <w:sz w:val="20"/>
                <w:szCs w:val="20"/>
              </w:rPr>
            </w:pPr>
            <w:r>
              <w:rPr>
                <w:sz w:val="20"/>
                <w:szCs w:val="20"/>
              </w:rPr>
              <w:t>−</w:t>
            </w:r>
            <w:r>
              <w:rPr>
                <w:rFonts w:ascii="Arial" w:eastAsia="Arial" w:hAnsi="Arial" w:cs="Arial"/>
                <w:sz w:val="20"/>
                <w:szCs w:val="20"/>
              </w:rPr>
              <w:t xml:space="preserve"> </w:t>
            </w:r>
          </w:p>
        </w:tc>
        <w:tc>
          <w:tcPr>
            <w:tcW w:w="8591" w:type="dxa"/>
            <w:tcBorders>
              <w:top w:val="nil"/>
              <w:left w:val="nil"/>
              <w:bottom w:val="nil"/>
              <w:right w:val="nil"/>
            </w:tcBorders>
          </w:tcPr>
          <w:p>
            <w:pPr>
              <w:spacing w:after="0" w:line="259" w:lineRule="auto"/>
              <w:ind w:right="0" w:firstLine="0"/>
              <w:jc w:val="left"/>
              <w:rPr>
                <w:sz w:val="20"/>
                <w:szCs w:val="20"/>
              </w:rPr>
            </w:pPr>
            <w:r>
              <w:rPr>
                <w:sz w:val="20"/>
                <w:szCs w:val="20"/>
              </w:rPr>
              <w:t xml:space="preserve">ТД должна быть в корпусе промышленного исполнения; </w:t>
            </w:r>
          </w:p>
        </w:tc>
      </w:tr>
      <w:tr>
        <w:trPr>
          <w:trHeight w:val="318"/>
        </w:trPr>
        <w:tc>
          <w:tcPr>
            <w:tcW w:w="398" w:type="dxa"/>
            <w:tcBorders>
              <w:top w:val="nil"/>
              <w:left w:val="nil"/>
              <w:bottom w:val="nil"/>
              <w:right w:val="nil"/>
            </w:tcBorders>
          </w:tcPr>
          <w:p>
            <w:pPr>
              <w:spacing w:after="0" w:line="259" w:lineRule="auto"/>
              <w:ind w:right="0" w:firstLine="0"/>
              <w:jc w:val="left"/>
              <w:rPr>
                <w:sz w:val="20"/>
                <w:szCs w:val="20"/>
              </w:rPr>
            </w:pPr>
            <w:r>
              <w:rPr>
                <w:sz w:val="20"/>
                <w:szCs w:val="20"/>
              </w:rPr>
              <w:t>−</w:t>
            </w:r>
            <w:r>
              <w:rPr>
                <w:rFonts w:ascii="Arial" w:eastAsia="Arial" w:hAnsi="Arial" w:cs="Arial"/>
                <w:sz w:val="20"/>
                <w:szCs w:val="20"/>
              </w:rPr>
              <w:t xml:space="preserve"> </w:t>
            </w:r>
          </w:p>
        </w:tc>
        <w:tc>
          <w:tcPr>
            <w:tcW w:w="8591" w:type="dxa"/>
            <w:tcBorders>
              <w:top w:val="nil"/>
              <w:left w:val="nil"/>
              <w:bottom w:val="nil"/>
              <w:right w:val="nil"/>
            </w:tcBorders>
          </w:tcPr>
          <w:p>
            <w:pPr>
              <w:spacing w:after="0" w:line="259" w:lineRule="auto"/>
              <w:ind w:right="0" w:firstLine="0"/>
              <w:jc w:val="left"/>
              <w:rPr>
                <w:sz w:val="20"/>
                <w:szCs w:val="20"/>
              </w:rPr>
            </w:pPr>
            <w:r>
              <w:rPr>
                <w:sz w:val="20"/>
                <w:szCs w:val="20"/>
              </w:rPr>
              <w:t xml:space="preserve">монтаж ТД должен быть выполнен согласно итогам радиопланирования; </w:t>
            </w:r>
          </w:p>
        </w:tc>
      </w:tr>
      <w:tr>
        <w:trPr>
          <w:trHeight w:val="318"/>
        </w:trPr>
        <w:tc>
          <w:tcPr>
            <w:tcW w:w="398" w:type="dxa"/>
            <w:tcBorders>
              <w:top w:val="nil"/>
              <w:left w:val="nil"/>
              <w:bottom w:val="nil"/>
              <w:right w:val="nil"/>
            </w:tcBorders>
          </w:tcPr>
          <w:p>
            <w:pPr>
              <w:spacing w:after="0" w:line="259" w:lineRule="auto"/>
              <w:ind w:right="0" w:firstLine="0"/>
              <w:jc w:val="left"/>
              <w:rPr>
                <w:sz w:val="20"/>
                <w:szCs w:val="20"/>
              </w:rPr>
            </w:pPr>
            <w:r>
              <w:rPr>
                <w:sz w:val="20"/>
                <w:szCs w:val="20"/>
              </w:rPr>
              <w:t>−</w:t>
            </w:r>
            <w:r>
              <w:rPr>
                <w:rFonts w:ascii="Arial" w:eastAsia="Arial" w:hAnsi="Arial" w:cs="Arial"/>
                <w:sz w:val="20"/>
                <w:szCs w:val="20"/>
              </w:rPr>
              <w:t xml:space="preserve"> </w:t>
            </w:r>
          </w:p>
        </w:tc>
        <w:tc>
          <w:tcPr>
            <w:tcW w:w="8591" w:type="dxa"/>
            <w:tcBorders>
              <w:top w:val="nil"/>
              <w:left w:val="nil"/>
              <w:bottom w:val="nil"/>
              <w:right w:val="nil"/>
            </w:tcBorders>
          </w:tcPr>
          <w:p>
            <w:pPr>
              <w:spacing w:after="0" w:line="259" w:lineRule="auto"/>
              <w:ind w:right="0" w:firstLine="0"/>
              <w:rPr>
                <w:sz w:val="20"/>
                <w:szCs w:val="20"/>
              </w:rPr>
            </w:pPr>
            <w:r>
              <w:rPr>
                <w:sz w:val="20"/>
                <w:szCs w:val="20"/>
              </w:rPr>
              <w:t xml:space="preserve">монтаж ТД к стенам/потолкам должен быть обеспечен штатными креплениями ТД; </w:t>
            </w:r>
          </w:p>
        </w:tc>
      </w:tr>
      <w:tr>
        <w:trPr>
          <w:trHeight w:val="952"/>
        </w:trPr>
        <w:tc>
          <w:tcPr>
            <w:tcW w:w="398" w:type="dxa"/>
            <w:tcBorders>
              <w:top w:val="nil"/>
              <w:left w:val="nil"/>
              <w:bottom w:val="nil"/>
              <w:right w:val="nil"/>
            </w:tcBorders>
          </w:tcPr>
          <w:p>
            <w:pPr>
              <w:spacing w:after="0" w:line="259" w:lineRule="auto"/>
              <w:ind w:right="0" w:firstLine="0"/>
              <w:jc w:val="left"/>
              <w:rPr>
                <w:sz w:val="20"/>
                <w:szCs w:val="20"/>
              </w:rPr>
            </w:pPr>
            <w:r>
              <w:rPr>
                <w:sz w:val="20"/>
                <w:szCs w:val="20"/>
              </w:rPr>
              <w:t>−</w:t>
            </w:r>
            <w:r>
              <w:rPr>
                <w:rFonts w:ascii="Arial" w:eastAsia="Arial" w:hAnsi="Arial" w:cs="Arial"/>
                <w:sz w:val="20"/>
                <w:szCs w:val="20"/>
              </w:rPr>
              <w:t xml:space="preserve"> </w:t>
            </w:r>
          </w:p>
        </w:tc>
        <w:tc>
          <w:tcPr>
            <w:tcW w:w="8591" w:type="dxa"/>
            <w:tcBorders>
              <w:top w:val="nil"/>
              <w:left w:val="nil"/>
              <w:bottom w:val="nil"/>
              <w:right w:val="nil"/>
            </w:tcBorders>
          </w:tcPr>
          <w:p>
            <w:pPr>
              <w:spacing w:after="0" w:line="259" w:lineRule="auto"/>
              <w:ind w:right="58" w:firstLine="0"/>
              <w:rPr>
                <w:sz w:val="20"/>
                <w:szCs w:val="20"/>
              </w:rPr>
            </w:pPr>
            <w:r>
              <w:rPr>
                <w:sz w:val="20"/>
                <w:szCs w:val="20"/>
              </w:rPr>
              <w:t xml:space="preserve">подключение ТД к портам PoE должно быть выполнено кабелем UTP категории не ниже 5е; для обеспечения питания ТД длина линии от порта PoE не должна превышать допустимые значения в соответствии с стандартом IEEE 802.3af; </w:t>
            </w:r>
          </w:p>
        </w:tc>
      </w:tr>
      <w:tr>
        <w:trPr>
          <w:trHeight w:val="294"/>
        </w:trPr>
        <w:tc>
          <w:tcPr>
            <w:tcW w:w="398" w:type="dxa"/>
            <w:tcBorders>
              <w:top w:val="nil"/>
              <w:left w:val="nil"/>
              <w:bottom w:val="nil"/>
              <w:right w:val="nil"/>
            </w:tcBorders>
          </w:tcPr>
          <w:p>
            <w:pPr>
              <w:spacing w:after="0" w:line="259" w:lineRule="auto"/>
              <w:ind w:right="0" w:firstLine="0"/>
              <w:jc w:val="left"/>
              <w:rPr>
                <w:sz w:val="20"/>
                <w:szCs w:val="20"/>
              </w:rPr>
            </w:pPr>
            <w:r>
              <w:rPr>
                <w:sz w:val="20"/>
                <w:szCs w:val="20"/>
              </w:rPr>
              <w:t>−</w:t>
            </w:r>
            <w:r>
              <w:rPr>
                <w:rFonts w:ascii="Arial" w:eastAsia="Arial" w:hAnsi="Arial" w:cs="Arial"/>
                <w:sz w:val="20"/>
                <w:szCs w:val="20"/>
              </w:rPr>
              <w:t xml:space="preserve"> </w:t>
            </w:r>
          </w:p>
        </w:tc>
        <w:tc>
          <w:tcPr>
            <w:tcW w:w="8591" w:type="dxa"/>
            <w:tcBorders>
              <w:top w:val="nil"/>
              <w:left w:val="nil"/>
              <w:bottom w:val="nil"/>
              <w:right w:val="nil"/>
            </w:tcBorders>
          </w:tcPr>
          <w:p>
            <w:pPr>
              <w:spacing w:after="0" w:line="259" w:lineRule="auto"/>
              <w:ind w:right="0" w:firstLine="0"/>
              <w:rPr>
                <w:sz w:val="20"/>
                <w:szCs w:val="20"/>
              </w:rPr>
            </w:pPr>
            <w:r>
              <w:rPr>
                <w:sz w:val="20"/>
                <w:szCs w:val="20"/>
              </w:rPr>
              <w:t xml:space="preserve">после монтажа ТД должна быть проведена настройка ТД Wi-Fi и подключение ТД </w:t>
            </w:r>
          </w:p>
        </w:tc>
      </w:tr>
    </w:tbl>
    <w:p>
      <w:pPr>
        <w:ind w:left="1106" w:right="63" w:firstLine="0"/>
        <w:rPr>
          <w:sz w:val="20"/>
          <w:szCs w:val="20"/>
        </w:rPr>
      </w:pPr>
      <w:r>
        <w:rPr>
          <w:sz w:val="20"/>
          <w:szCs w:val="20"/>
        </w:rPr>
        <w:t xml:space="preserve">к платформе аутентификации и авторизации. </w:t>
      </w:r>
    </w:p>
    <w:p>
      <w:pPr>
        <w:ind w:left="-15" w:right="63"/>
        <w:rPr>
          <w:sz w:val="20"/>
          <w:szCs w:val="20"/>
        </w:rPr>
      </w:pPr>
      <w:r>
        <w:rPr>
          <w:sz w:val="20"/>
          <w:szCs w:val="20"/>
        </w:rPr>
        <w:t xml:space="preserve">После монтажа и подключения ТД Исполнитель выполняет пусконаладочные работы в соответствии с пунктом 9.1 настоящих Технических требований. </w:t>
      </w:r>
    </w:p>
    <w:p>
      <w:pPr>
        <w:spacing w:after="28" w:line="259" w:lineRule="auto"/>
        <w:ind w:left="708" w:right="0" w:firstLine="0"/>
        <w:jc w:val="left"/>
        <w:rPr>
          <w:sz w:val="20"/>
          <w:szCs w:val="20"/>
        </w:rPr>
      </w:pPr>
      <w:r>
        <w:rPr>
          <w:sz w:val="20"/>
          <w:szCs w:val="20"/>
        </w:rPr>
        <w:t xml:space="preserve"> </w:t>
      </w:r>
    </w:p>
    <w:p>
      <w:pPr>
        <w:pStyle w:val="2"/>
        <w:ind w:left="708"/>
        <w:rPr>
          <w:sz w:val="20"/>
          <w:szCs w:val="20"/>
        </w:rPr>
      </w:pPr>
      <w:r>
        <w:rPr>
          <w:sz w:val="20"/>
          <w:szCs w:val="20"/>
        </w:rPr>
        <w:t>6.17.</w:t>
      </w:r>
      <w:r>
        <w:rPr>
          <w:rFonts w:ascii="Arial" w:eastAsia="Arial" w:hAnsi="Arial" w:cs="Arial"/>
          <w:sz w:val="20"/>
          <w:szCs w:val="20"/>
        </w:rPr>
        <w:t xml:space="preserve"> </w:t>
      </w:r>
      <w:r>
        <w:rPr>
          <w:sz w:val="20"/>
          <w:szCs w:val="20"/>
        </w:rPr>
        <w:t xml:space="preserve">Требования к монтажу IP-камер и видеорегистратора/видеосервера </w:t>
      </w:r>
    </w:p>
    <w:p>
      <w:pPr>
        <w:ind w:left="-15" w:right="63"/>
        <w:rPr>
          <w:sz w:val="20"/>
          <w:szCs w:val="20"/>
        </w:rPr>
      </w:pPr>
      <w:r>
        <w:rPr>
          <w:sz w:val="20"/>
          <w:szCs w:val="20"/>
        </w:rPr>
        <w:t xml:space="preserve">Исполнитель обеспечивает монтаж, а также подключение IP-камер при помощи СКС к видеорегистратору/видеосерверу в ОО в соответствии со следующими требованиями: </w:t>
      </w:r>
    </w:p>
    <w:p>
      <w:pPr>
        <w:spacing w:after="65"/>
        <w:ind w:left="1133" w:right="63" w:hanging="281"/>
        <w:rPr>
          <w:sz w:val="20"/>
          <w:szCs w:val="20"/>
        </w:rPr>
      </w:pPr>
      <w:r>
        <w:rPr>
          <w:sz w:val="20"/>
          <w:szCs w:val="20"/>
        </w:rPr>
        <w:t>−</w:t>
      </w:r>
      <w:r>
        <w:rPr>
          <w:rFonts w:ascii="Arial" w:eastAsia="Arial" w:hAnsi="Arial" w:cs="Arial"/>
          <w:sz w:val="20"/>
          <w:szCs w:val="20"/>
        </w:rPr>
        <w:t xml:space="preserve"> </w:t>
      </w:r>
      <w:r>
        <w:rPr>
          <w:sz w:val="20"/>
          <w:szCs w:val="20"/>
        </w:rPr>
        <w:t xml:space="preserve">IP-камеры должны быть установлены на высоте, обеспечивающей отсутствие помех для видеонаблюдения: </w:t>
      </w:r>
    </w:p>
    <w:p>
      <w:pPr>
        <w:numPr>
          <w:ilvl w:val="0"/>
          <w:numId w:val="10"/>
        </w:numPr>
        <w:spacing w:after="69"/>
        <w:ind w:right="63" w:hanging="360"/>
        <w:rPr>
          <w:sz w:val="20"/>
          <w:szCs w:val="20"/>
        </w:rPr>
      </w:pPr>
      <w:r>
        <w:rPr>
          <w:sz w:val="20"/>
          <w:szCs w:val="20"/>
        </w:rPr>
        <w:t xml:space="preserve">внешние IP-камеры размещаются при входе/выходе из образовательной организации, из расчета 1 камера на 1 вход/выход, количество входов/выходов – 2. Место установки камер – внешняя стена учебного заведения или конструкция крыльца. </w:t>
      </w:r>
    </w:p>
    <w:p>
      <w:pPr>
        <w:numPr>
          <w:ilvl w:val="0"/>
          <w:numId w:val="10"/>
        </w:numPr>
        <w:spacing w:after="47"/>
        <w:ind w:right="63" w:hanging="360"/>
        <w:rPr>
          <w:sz w:val="20"/>
          <w:szCs w:val="20"/>
        </w:rPr>
      </w:pPr>
      <w:r>
        <w:rPr>
          <w:sz w:val="20"/>
          <w:szCs w:val="20"/>
        </w:rPr>
        <w:t xml:space="preserve">внутриобъектовые IP-камеры размещаются во входных группах, из расчета 1 IP-камера на 1 входную группу, количество входных групп – 2. Место установки камер стена учебного заведения или потолок. </w:t>
      </w:r>
    </w:p>
    <w:p>
      <w:pPr>
        <w:spacing w:after="64"/>
        <w:ind w:left="1133" w:right="63" w:hanging="281"/>
        <w:rPr>
          <w:sz w:val="20"/>
          <w:szCs w:val="20"/>
        </w:rPr>
      </w:pPr>
      <w:r>
        <w:rPr>
          <w:sz w:val="20"/>
          <w:szCs w:val="20"/>
        </w:rPr>
        <w:t>−</w:t>
      </w:r>
      <w:r>
        <w:rPr>
          <w:rFonts w:ascii="Arial" w:eastAsia="Arial" w:hAnsi="Arial" w:cs="Arial"/>
          <w:sz w:val="20"/>
          <w:szCs w:val="20"/>
        </w:rPr>
        <w:t xml:space="preserve"> </w:t>
      </w:r>
      <w:r>
        <w:rPr>
          <w:sz w:val="20"/>
          <w:szCs w:val="20"/>
        </w:rPr>
        <w:t xml:space="preserve">зоны видимости IP-камер на объектах видеонаблюдения должны быть настроены в соответствии с требованиями Технического стандарта оснащения ОО: </w:t>
      </w:r>
    </w:p>
    <w:p>
      <w:pPr>
        <w:numPr>
          <w:ilvl w:val="0"/>
          <w:numId w:val="10"/>
        </w:numPr>
        <w:spacing w:after="67"/>
        <w:ind w:right="63" w:hanging="360"/>
        <w:rPr>
          <w:sz w:val="20"/>
          <w:szCs w:val="20"/>
        </w:rPr>
      </w:pPr>
      <w:r>
        <w:rPr>
          <w:sz w:val="20"/>
          <w:szCs w:val="20"/>
        </w:rPr>
        <w:t xml:space="preserve">внешние IP-камеры, сцена обзора – подход к входной двери, прилегающая территория.  </w:t>
      </w:r>
    </w:p>
    <w:p>
      <w:pPr>
        <w:numPr>
          <w:ilvl w:val="0"/>
          <w:numId w:val="10"/>
        </w:numPr>
        <w:spacing w:after="21" w:line="259" w:lineRule="auto"/>
        <w:ind w:right="63" w:hanging="360"/>
        <w:rPr>
          <w:sz w:val="20"/>
          <w:szCs w:val="20"/>
        </w:rPr>
      </w:pPr>
      <w:r>
        <w:rPr>
          <w:sz w:val="20"/>
          <w:szCs w:val="20"/>
        </w:rPr>
        <w:t xml:space="preserve">внутриобъектовые IP-камеры, Сцена обзора – входная дверь. </w:t>
      </w:r>
    </w:p>
    <w:p>
      <w:pPr>
        <w:ind w:left="852" w:right="63" w:firstLine="0"/>
        <w:rPr>
          <w:sz w:val="20"/>
          <w:szCs w:val="20"/>
        </w:rPr>
      </w:pPr>
      <w:r>
        <w:rPr>
          <w:sz w:val="20"/>
          <w:szCs w:val="20"/>
        </w:rPr>
        <w:t>−</w:t>
      </w:r>
      <w:r>
        <w:rPr>
          <w:rFonts w:ascii="Arial" w:eastAsia="Arial" w:hAnsi="Arial" w:cs="Arial"/>
          <w:sz w:val="20"/>
          <w:szCs w:val="20"/>
        </w:rPr>
        <w:t xml:space="preserve"> </w:t>
      </w:r>
      <w:r>
        <w:rPr>
          <w:sz w:val="20"/>
          <w:szCs w:val="20"/>
        </w:rPr>
        <w:t xml:space="preserve">IP-камеры должны быть подключены к СКС и видеорегистратору/видеосерверу; </w:t>
      </w:r>
    </w:p>
    <w:p>
      <w:pPr>
        <w:ind w:left="852" w:right="63" w:firstLine="0"/>
        <w:rPr>
          <w:sz w:val="20"/>
          <w:szCs w:val="20"/>
        </w:rPr>
      </w:pPr>
    </w:p>
    <w:p>
      <w:pPr>
        <w:ind w:left="852" w:right="63" w:firstLine="0"/>
        <w:rPr>
          <w:sz w:val="20"/>
          <w:szCs w:val="20"/>
        </w:rPr>
      </w:pPr>
    </w:p>
    <w:p>
      <w:pPr>
        <w:ind w:left="852" w:right="63" w:firstLine="0"/>
        <w:rPr>
          <w:sz w:val="20"/>
          <w:szCs w:val="20"/>
        </w:rPr>
      </w:pPr>
    </w:p>
    <w:p>
      <w:pPr>
        <w:ind w:left="852" w:right="63" w:firstLine="0"/>
        <w:rPr>
          <w:sz w:val="20"/>
          <w:szCs w:val="20"/>
        </w:rPr>
      </w:pPr>
    </w:p>
    <w:p>
      <w:pPr>
        <w:ind w:left="852" w:right="63" w:firstLine="0"/>
        <w:rPr>
          <w:sz w:val="20"/>
          <w:szCs w:val="20"/>
        </w:rPr>
      </w:pPr>
    </w:p>
    <w:p>
      <w:pPr>
        <w:ind w:left="852" w:right="63" w:firstLine="0"/>
        <w:rPr>
          <w:sz w:val="20"/>
          <w:szCs w:val="20"/>
        </w:rPr>
      </w:pPr>
    </w:p>
    <w:p>
      <w:pPr>
        <w:ind w:left="852" w:right="63" w:firstLine="0"/>
        <w:rPr>
          <w:sz w:val="20"/>
          <w:szCs w:val="20"/>
        </w:rPr>
      </w:pPr>
    </w:p>
    <w:p>
      <w:pPr>
        <w:ind w:left="852" w:right="63" w:firstLine="0"/>
        <w:rPr>
          <w:sz w:val="20"/>
          <w:szCs w:val="20"/>
        </w:rPr>
      </w:pPr>
    </w:p>
    <w:p>
      <w:pPr>
        <w:ind w:left="852" w:right="63" w:firstLine="0"/>
        <w:rPr>
          <w:sz w:val="20"/>
          <w:szCs w:val="20"/>
        </w:rPr>
      </w:pPr>
    </w:p>
    <w:p>
      <w:pPr>
        <w:spacing w:after="72"/>
        <w:ind w:left="852" w:right="63" w:firstLine="0"/>
        <w:rPr>
          <w:sz w:val="20"/>
          <w:szCs w:val="20"/>
        </w:rPr>
      </w:pPr>
      <w:r>
        <w:rPr>
          <w:sz w:val="20"/>
          <w:szCs w:val="20"/>
        </w:rPr>
        <w:t>−</w:t>
      </w:r>
      <w:r>
        <w:rPr>
          <w:rFonts w:ascii="Arial" w:eastAsia="Arial" w:hAnsi="Arial" w:cs="Arial"/>
          <w:sz w:val="20"/>
          <w:szCs w:val="20"/>
        </w:rPr>
        <w:t xml:space="preserve"> </w:t>
      </w:r>
      <w:r>
        <w:rPr>
          <w:sz w:val="20"/>
          <w:szCs w:val="20"/>
        </w:rPr>
        <w:t xml:space="preserve">настройка IP-камер должны быть произведена в соответствии с требованиями: </w:t>
      </w:r>
    </w:p>
    <w:p>
      <w:pPr>
        <w:numPr>
          <w:ilvl w:val="0"/>
          <w:numId w:val="10"/>
        </w:numPr>
        <w:ind w:right="63" w:hanging="360"/>
        <w:rPr>
          <w:sz w:val="20"/>
          <w:szCs w:val="20"/>
        </w:rPr>
      </w:pPr>
      <w:r>
        <w:rPr>
          <w:sz w:val="20"/>
          <w:szCs w:val="20"/>
        </w:rPr>
        <w:t xml:space="preserve">1920 × 1080 пикс, </w:t>
      </w:r>
    </w:p>
    <w:p>
      <w:pPr>
        <w:numPr>
          <w:ilvl w:val="0"/>
          <w:numId w:val="10"/>
        </w:numPr>
        <w:ind w:right="63" w:hanging="360"/>
        <w:rPr>
          <w:sz w:val="20"/>
          <w:szCs w:val="20"/>
        </w:rPr>
      </w:pPr>
      <w:r>
        <w:rPr>
          <w:sz w:val="20"/>
          <w:szCs w:val="20"/>
        </w:rPr>
        <w:t xml:space="preserve">максимальная частота кадров – не менее 20 кадр/с; </w:t>
      </w:r>
    </w:p>
    <w:p>
      <w:pPr>
        <w:spacing w:after="48"/>
        <w:ind w:left="852" w:right="63" w:firstLine="0"/>
        <w:rPr>
          <w:sz w:val="20"/>
          <w:szCs w:val="20"/>
        </w:rPr>
      </w:pPr>
      <w:r>
        <w:rPr>
          <w:sz w:val="20"/>
          <w:szCs w:val="20"/>
        </w:rPr>
        <w:t>−</w:t>
      </w:r>
      <w:r>
        <w:rPr>
          <w:rFonts w:ascii="Arial" w:eastAsia="Arial" w:hAnsi="Arial" w:cs="Arial"/>
          <w:sz w:val="20"/>
          <w:szCs w:val="20"/>
        </w:rPr>
        <w:t xml:space="preserve"> </w:t>
      </w:r>
      <w:r>
        <w:rPr>
          <w:sz w:val="20"/>
          <w:szCs w:val="20"/>
        </w:rPr>
        <w:t>запись данных локально с IP-камер на видеорегистратор/видеосервер должна быть настроена в круглосуточном формате 24x7 с глубиной хранения не менее 31 суток; −</w:t>
      </w:r>
      <w:r>
        <w:rPr>
          <w:rFonts w:ascii="Arial" w:eastAsia="Arial" w:hAnsi="Arial" w:cs="Arial"/>
          <w:sz w:val="20"/>
          <w:szCs w:val="20"/>
        </w:rPr>
        <w:t xml:space="preserve"> </w:t>
      </w:r>
      <w:r>
        <w:rPr>
          <w:sz w:val="20"/>
          <w:szCs w:val="20"/>
        </w:rPr>
        <w:t xml:space="preserve">видеорегистратор/видеосервер должны быть установлены в ВТШ и подключены к коммутатору РоЕ. </w:t>
      </w:r>
    </w:p>
    <w:p>
      <w:pPr>
        <w:ind w:left="-15" w:right="63"/>
        <w:rPr>
          <w:sz w:val="20"/>
          <w:szCs w:val="20"/>
        </w:rPr>
      </w:pPr>
      <w:r>
        <w:rPr>
          <w:sz w:val="20"/>
          <w:szCs w:val="20"/>
        </w:rPr>
        <w:t xml:space="preserve">В случае необходимости Заказчик самостоятельно устанавливает табличку «Внимание! На объекте ведется видеонаблюдение». </w:t>
      </w:r>
    </w:p>
    <w:p>
      <w:pPr>
        <w:ind w:left="-15" w:right="63"/>
        <w:rPr>
          <w:sz w:val="20"/>
          <w:szCs w:val="20"/>
        </w:rPr>
      </w:pPr>
      <w:r>
        <w:rPr>
          <w:sz w:val="20"/>
          <w:szCs w:val="20"/>
        </w:rPr>
        <w:t xml:space="preserve">Исполнитель выполняет пусконаладочные работы в соответствии с пунктом 9.1 настоящих Технических требований. </w:t>
      </w:r>
    </w:p>
    <w:p>
      <w:pPr>
        <w:spacing w:after="29" w:line="259" w:lineRule="auto"/>
        <w:ind w:left="708" w:right="0" w:firstLine="0"/>
        <w:jc w:val="left"/>
        <w:rPr>
          <w:sz w:val="20"/>
          <w:szCs w:val="20"/>
        </w:rPr>
      </w:pPr>
      <w:r>
        <w:rPr>
          <w:sz w:val="20"/>
          <w:szCs w:val="20"/>
        </w:rPr>
        <w:t xml:space="preserve"> </w:t>
      </w:r>
    </w:p>
    <w:p>
      <w:pPr>
        <w:pStyle w:val="2"/>
        <w:ind w:left="708"/>
        <w:rPr>
          <w:sz w:val="20"/>
          <w:szCs w:val="20"/>
        </w:rPr>
      </w:pPr>
      <w:r>
        <w:rPr>
          <w:sz w:val="20"/>
          <w:szCs w:val="20"/>
        </w:rPr>
        <w:t>6.18.</w:t>
      </w:r>
      <w:r>
        <w:rPr>
          <w:rFonts w:ascii="Arial" w:eastAsia="Arial" w:hAnsi="Arial" w:cs="Arial"/>
          <w:sz w:val="20"/>
          <w:szCs w:val="20"/>
        </w:rPr>
        <w:t xml:space="preserve"> </w:t>
      </w:r>
      <w:r>
        <w:rPr>
          <w:sz w:val="20"/>
          <w:szCs w:val="20"/>
        </w:rPr>
        <w:t xml:space="preserve">Требования к монтажу коммутатора ЛВС </w:t>
      </w:r>
    </w:p>
    <w:p>
      <w:pPr>
        <w:ind w:left="-15" w:right="63"/>
        <w:rPr>
          <w:sz w:val="20"/>
          <w:szCs w:val="20"/>
        </w:rPr>
      </w:pPr>
      <w:r>
        <w:rPr>
          <w:sz w:val="20"/>
          <w:szCs w:val="20"/>
        </w:rPr>
        <w:t xml:space="preserve">Для подключения всех устройств, предполагаемых к установке для обеспечения инфраструктуры видеонаблюдения за входными группами и беспроводного доступа к сети Интернет в ОО, использовать Ethernet-коммутаторы ЛВС, количество портов 10/100/1000BASE-T (RJ-45) PoE/PoE+ - не менее 8, количество портов 1000 BASE-X (SFP) – не менее 2.  </w:t>
      </w:r>
    </w:p>
    <w:p>
      <w:pPr>
        <w:ind w:left="-15" w:right="63"/>
        <w:rPr>
          <w:sz w:val="20"/>
          <w:szCs w:val="20"/>
        </w:rPr>
      </w:pPr>
      <w:r>
        <w:rPr>
          <w:sz w:val="20"/>
          <w:szCs w:val="20"/>
        </w:rPr>
        <w:t xml:space="preserve">Коммутаторы ЛВС установить в ВТШ. Подключения устройств к коммутатору ЛВС выполнить через штатную коммутационную панель, установленной в ВТШ. Коммутацию осуществить патч-кордами UTP 5e.  </w:t>
      </w:r>
    </w:p>
    <w:p>
      <w:pPr>
        <w:ind w:left="-15" w:right="63"/>
        <w:rPr>
          <w:sz w:val="20"/>
          <w:szCs w:val="20"/>
        </w:rPr>
      </w:pPr>
      <w:r>
        <w:rPr>
          <w:sz w:val="20"/>
          <w:szCs w:val="20"/>
        </w:rPr>
        <w:t xml:space="preserve">После монтажа и подключения Исполнитель выполняет пусконаладочные работы в соответствии с пунктом 9.1 настоящих Технических требований. </w:t>
      </w:r>
    </w:p>
    <w:p>
      <w:pPr>
        <w:spacing w:after="272" w:line="259" w:lineRule="auto"/>
        <w:ind w:left="708" w:right="0" w:firstLine="0"/>
        <w:jc w:val="left"/>
        <w:rPr>
          <w:sz w:val="20"/>
          <w:szCs w:val="20"/>
        </w:rPr>
      </w:pPr>
      <w:r>
        <w:rPr>
          <w:sz w:val="20"/>
          <w:szCs w:val="20"/>
        </w:rPr>
        <w:t xml:space="preserve"> </w:t>
      </w:r>
    </w:p>
    <w:p>
      <w:pPr>
        <w:pStyle w:val="1"/>
        <w:spacing w:after="126" w:line="271" w:lineRule="auto"/>
        <w:ind w:left="1248"/>
        <w:jc w:val="left"/>
        <w:rPr>
          <w:sz w:val="20"/>
          <w:szCs w:val="20"/>
        </w:rPr>
      </w:pPr>
      <w:r>
        <w:rPr>
          <w:sz w:val="20"/>
          <w:szCs w:val="20"/>
        </w:rPr>
        <w:t>7.</w:t>
      </w:r>
      <w:r>
        <w:rPr>
          <w:rFonts w:ascii="Arial" w:eastAsia="Arial" w:hAnsi="Arial" w:cs="Arial"/>
          <w:sz w:val="20"/>
          <w:szCs w:val="20"/>
        </w:rPr>
        <w:t xml:space="preserve"> </w:t>
      </w:r>
      <w:r>
        <w:rPr>
          <w:sz w:val="20"/>
          <w:szCs w:val="20"/>
        </w:rPr>
        <w:t xml:space="preserve">ТРЕБОВАНИЯ К ПОСТАВКЕ И МОНТАЖУ ОБОРУДОВАНИЯ </w:t>
      </w:r>
    </w:p>
    <w:p>
      <w:pPr>
        <w:ind w:left="-15" w:right="63"/>
        <w:rPr>
          <w:sz w:val="20"/>
          <w:szCs w:val="20"/>
        </w:rPr>
      </w:pPr>
      <w:r>
        <w:rPr>
          <w:sz w:val="20"/>
          <w:szCs w:val="20"/>
        </w:rPr>
        <w:t xml:space="preserve">7.1. Исполнитель закупает и поставляет оборудование и комплектующие, соответствующее Техническому стандарту «Цифровая школа». </w:t>
      </w:r>
    </w:p>
    <w:p>
      <w:pPr>
        <w:ind w:left="-15" w:right="63"/>
        <w:rPr>
          <w:sz w:val="20"/>
          <w:szCs w:val="20"/>
        </w:rPr>
      </w:pPr>
      <w:r>
        <w:rPr>
          <w:sz w:val="20"/>
          <w:szCs w:val="20"/>
        </w:rPr>
        <w:t xml:space="preserve">7.2. Оборудование должно соответствовать требованиям Постановления Правительства Российской Федерации от 10 июля 2019 г.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в случае соответствия требуемым техническим характеристикам, указанным в стандарте «Цифровая школа». В случае отсутствия в Постановлении возможно использовать иное оборудование, соответствующее техническим характеристикам, указанным в Приложении к Стандарту. </w:t>
      </w:r>
    </w:p>
    <w:p>
      <w:pPr>
        <w:ind w:left="-15" w:right="63"/>
        <w:rPr>
          <w:sz w:val="20"/>
          <w:szCs w:val="20"/>
        </w:rPr>
      </w:pPr>
      <w:r>
        <w:rPr>
          <w:sz w:val="20"/>
          <w:szCs w:val="20"/>
        </w:rPr>
        <w:t xml:space="preserve">При предоставлении программного обеспечения Исполнитель должен руководствоваться требованиям постановления Правительства Российской Федерации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w:t>
      </w:r>
    </w:p>
    <w:p>
      <w:pPr>
        <w:ind w:left="-15" w:right="63"/>
        <w:rPr>
          <w:sz w:val="20"/>
          <w:szCs w:val="20"/>
        </w:rPr>
      </w:pPr>
      <w:r>
        <w:rPr>
          <w:sz w:val="20"/>
          <w:szCs w:val="20"/>
        </w:rPr>
        <w:t xml:space="preserve">7.3. Исполнитель должен предоставить гарантию на поставляемое оборудование на срок не менее трех лет. Логистика по поставке и монтажу оборудования, а также его ремонт и замена в рамках гарантии должна осуществляться Исполнителем. </w:t>
      </w:r>
    </w:p>
    <w:p>
      <w:pPr>
        <w:ind w:left="-15" w:right="63"/>
        <w:rPr>
          <w:sz w:val="20"/>
          <w:szCs w:val="20"/>
        </w:rPr>
      </w:pPr>
      <w:r>
        <w:rPr>
          <w:sz w:val="20"/>
          <w:szCs w:val="20"/>
        </w:rPr>
        <w:t xml:space="preserve">7.4. Всё оборудование должно иметь сертификаты соответствия, действующих на территории Российской Федерации, в том числе соответствие санитарно-эпидемиологическим нормам и правилам, созданным для регулирования различных сторон школьного процесса в целях обучения и нахождения детей в школе комфортным, безопасным на всех этапах школьной жизни. </w:t>
      </w:r>
    </w:p>
    <w:p>
      <w:pPr>
        <w:ind w:left="-15" w:right="63"/>
        <w:rPr>
          <w:sz w:val="20"/>
          <w:szCs w:val="20"/>
        </w:rPr>
      </w:pPr>
      <w:r>
        <w:rPr>
          <w:sz w:val="20"/>
          <w:szCs w:val="20"/>
        </w:rPr>
        <w:t xml:space="preserve">7.5. Оборудование и комплектующие к ним не должны быть сняты с серийного производства к моменту закупочных мероприятий. </w:t>
      </w:r>
    </w:p>
    <w:p>
      <w:pPr>
        <w:ind w:left="-15" w:right="63"/>
        <w:rPr>
          <w:sz w:val="20"/>
          <w:szCs w:val="20"/>
        </w:rPr>
      </w:pPr>
      <w:r>
        <w:rPr>
          <w:sz w:val="20"/>
          <w:szCs w:val="20"/>
        </w:rPr>
        <w:t xml:space="preserve">7.6. Все оборудование должно иметь инструкции по эксплуатации или аналогичной документации (далее – эксплуатационная документация), соответствие технических параметров, приведенных в эксплуатационной документации, поставляемой модели оборудования. </w:t>
      </w:r>
    </w:p>
    <w:p>
      <w:pPr>
        <w:ind w:left="-15" w:right="63"/>
        <w:rPr>
          <w:sz w:val="20"/>
          <w:szCs w:val="20"/>
        </w:rPr>
      </w:pPr>
    </w:p>
    <w:p>
      <w:pPr>
        <w:ind w:left="-15" w:right="63"/>
        <w:rPr>
          <w:sz w:val="20"/>
          <w:szCs w:val="20"/>
        </w:rPr>
      </w:pPr>
    </w:p>
    <w:p>
      <w:pPr>
        <w:ind w:left="-15" w:right="63"/>
        <w:rPr>
          <w:sz w:val="20"/>
          <w:szCs w:val="20"/>
        </w:rPr>
      </w:pPr>
    </w:p>
    <w:p>
      <w:pPr>
        <w:ind w:left="-15" w:right="63"/>
        <w:rPr>
          <w:sz w:val="20"/>
          <w:szCs w:val="20"/>
        </w:rPr>
      </w:pPr>
    </w:p>
    <w:p>
      <w:pPr>
        <w:ind w:left="-15" w:right="63"/>
        <w:rPr>
          <w:sz w:val="20"/>
          <w:szCs w:val="20"/>
        </w:rPr>
      </w:pPr>
    </w:p>
    <w:p>
      <w:pPr>
        <w:ind w:left="-15" w:right="63"/>
        <w:rPr>
          <w:sz w:val="20"/>
          <w:szCs w:val="20"/>
        </w:rPr>
      </w:pPr>
    </w:p>
    <w:p>
      <w:pPr>
        <w:ind w:left="-15" w:right="63"/>
        <w:rPr>
          <w:sz w:val="20"/>
          <w:szCs w:val="20"/>
        </w:rPr>
      </w:pPr>
    </w:p>
    <w:p>
      <w:pPr>
        <w:ind w:left="-15" w:right="63"/>
        <w:rPr>
          <w:sz w:val="20"/>
          <w:szCs w:val="20"/>
        </w:rPr>
      </w:pPr>
      <w:r>
        <w:rPr>
          <w:sz w:val="20"/>
          <w:szCs w:val="20"/>
        </w:rPr>
        <w:t xml:space="preserve">7.7. Функциональные требования и технические характеристики оборудования, закупаемого и поставляемого Исполнителем: </w:t>
      </w:r>
    </w:p>
    <w:p>
      <w:pPr>
        <w:numPr>
          <w:ilvl w:val="0"/>
          <w:numId w:val="11"/>
        </w:numPr>
        <w:ind w:right="63" w:hanging="396"/>
        <w:rPr>
          <w:sz w:val="20"/>
          <w:szCs w:val="20"/>
        </w:rPr>
      </w:pPr>
      <w:r>
        <w:rPr>
          <w:sz w:val="20"/>
          <w:szCs w:val="20"/>
        </w:rPr>
        <w:t xml:space="preserve">Элементы локальной вычислительной сети: </w:t>
      </w:r>
    </w:p>
    <w:tbl>
      <w:tblPr>
        <w:tblStyle w:val="TableGrid"/>
        <w:tblW w:w="9777" w:type="dxa"/>
        <w:tblInd w:w="5" w:type="dxa"/>
        <w:tblCellMar>
          <w:top w:w="108" w:type="dxa"/>
          <w:left w:w="62" w:type="dxa"/>
          <w:right w:w="66" w:type="dxa"/>
        </w:tblCellMar>
        <w:tblLook w:val="04A0"/>
      </w:tblPr>
      <w:tblGrid>
        <w:gridCol w:w="562"/>
        <w:gridCol w:w="2103"/>
        <w:gridCol w:w="7112"/>
      </w:tblGrid>
      <w:tr>
        <w:trPr>
          <w:trHeight w:val="471"/>
        </w:trPr>
        <w:tc>
          <w:tcPr>
            <w:tcW w:w="562" w:type="dxa"/>
            <w:tcBorders>
              <w:top w:val="single" w:sz="4" w:space="0" w:color="000000"/>
              <w:left w:val="single" w:sz="4" w:space="0" w:color="000000"/>
              <w:bottom w:val="single" w:sz="4" w:space="0" w:color="000000"/>
              <w:right w:val="single" w:sz="4" w:space="0" w:color="000000"/>
            </w:tcBorders>
            <w:vAlign w:val="center"/>
          </w:tcPr>
          <w:p>
            <w:pPr>
              <w:spacing w:after="0" w:line="259" w:lineRule="auto"/>
              <w:ind w:right="0" w:firstLine="0"/>
              <w:jc w:val="center"/>
              <w:rPr>
                <w:sz w:val="20"/>
                <w:szCs w:val="20"/>
              </w:rPr>
            </w:pPr>
            <w:r>
              <w:rPr>
                <w:b/>
                <w:sz w:val="20"/>
                <w:szCs w:val="20"/>
              </w:rPr>
              <w:t xml:space="preserve">N п/п </w:t>
            </w:r>
          </w:p>
        </w:tc>
        <w:tc>
          <w:tcPr>
            <w:tcW w:w="2103" w:type="dxa"/>
            <w:tcBorders>
              <w:top w:val="single" w:sz="4" w:space="0" w:color="000000"/>
              <w:left w:val="single" w:sz="4" w:space="0" w:color="000000"/>
              <w:bottom w:val="single" w:sz="4" w:space="0" w:color="000000"/>
              <w:right w:val="single" w:sz="4" w:space="0" w:color="000000"/>
            </w:tcBorders>
            <w:vAlign w:val="center"/>
          </w:tcPr>
          <w:p>
            <w:pPr>
              <w:spacing w:after="0" w:line="259" w:lineRule="auto"/>
              <w:ind w:right="0" w:firstLine="0"/>
              <w:jc w:val="center"/>
              <w:rPr>
                <w:sz w:val="20"/>
                <w:szCs w:val="20"/>
              </w:rPr>
            </w:pPr>
            <w:r>
              <w:rPr>
                <w:b/>
                <w:sz w:val="20"/>
                <w:szCs w:val="20"/>
              </w:rPr>
              <w:t xml:space="preserve">Наименование товара </w:t>
            </w:r>
          </w:p>
        </w:tc>
        <w:tc>
          <w:tcPr>
            <w:tcW w:w="7112" w:type="dxa"/>
            <w:tcBorders>
              <w:top w:val="single" w:sz="4" w:space="0" w:color="000000"/>
              <w:left w:val="single" w:sz="4" w:space="0" w:color="000000"/>
              <w:bottom w:val="single" w:sz="4" w:space="0" w:color="000000"/>
              <w:right w:val="single" w:sz="4" w:space="0" w:color="000000"/>
            </w:tcBorders>
          </w:tcPr>
          <w:p>
            <w:pPr>
              <w:spacing w:after="0" w:line="259" w:lineRule="auto"/>
              <w:ind w:left="5" w:right="0" w:firstLine="0"/>
              <w:jc w:val="center"/>
              <w:rPr>
                <w:sz w:val="20"/>
                <w:szCs w:val="20"/>
              </w:rPr>
            </w:pPr>
            <w:r>
              <w:rPr>
                <w:b/>
                <w:sz w:val="20"/>
                <w:szCs w:val="20"/>
              </w:rPr>
              <w:t xml:space="preserve">Функциональные требования / технические характеристики </w:t>
            </w:r>
          </w:p>
        </w:tc>
      </w:tr>
      <w:tr>
        <w:trPr>
          <w:trHeight w:val="4858"/>
        </w:trPr>
        <w:tc>
          <w:tcPr>
            <w:tcW w:w="562" w:type="dxa"/>
            <w:tcBorders>
              <w:top w:val="single" w:sz="4" w:space="0" w:color="000000"/>
              <w:left w:val="single" w:sz="4" w:space="0" w:color="000000"/>
              <w:bottom w:val="single" w:sz="4" w:space="0" w:color="000000"/>
              <w:right w:val="single" w:sz="4" w:space="0" w:color="000000"/>
            </w:tcBorders>
          </w:tcPr>
          <w:p>
            <w:pPr>
              <w:spacing w:after="0" w:line="259" w:lineRule="auto"/>
              <w:ind w:left="4" w:right="0" w:firstLine="0"/>
              <w:jc w:val="center"/>
              <w:rPr>
                <w:sz w:val="18"/>
                <w:szCs w:val="18"/>
              </w:rPr>
            </w:pPr>
            <w:r>
              <w:rPr>
                <w:sz w:val="18"/>
                <w:szCs w:val="18"/>
              </w:rPr>
              <w:t xml:space="preserve">1 </w:t>
            </w:r>
          </w:p>
        </w:tc>
        <w:tc>
          <w:tcPr>
            <w:tcW w:w="2103"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rPr>
                <w:sz w:val="18"/>
                <w:szCs w:val="18"/>
              </w:rPr>
            </w:pPr>
            <w:r>
              <w:rPr>
                <w:sz w:val="18"/>
                <w:szCs w:val="18"/>
              </w:rPr>
              <w:t xml:space="preserve">Шкаф </w:t>
            </w:r>
          </w:p>
          <w:p>
            <w:pPr>
              <w:spacing w:after="0" w:line="259" w:lineRule="auto"/>
              <w:ind w:right="0" w:firstLine="0"/>
              <w:jc w:val="left"/>
              <w:rPr>
                <w:sz w:val="18"/>
                <w:szCs w:val="18"/>
              </w:rPr>
            </w:pPr>
            <w:r>
              <w:rPr>
                <w:sz w:val="18"/>
                <w:szCs w:val="18"/>
              </w:rPr>
              <w:t xml:space="preserve">телекоммуникацион ный, Тип 1 </w:t>
            </w:r>
          </w:p>
        </w:tc>
        <w:tc>
          <w:tcPr>
            <w:tcW w:w="7112" w:type="dxa"/>
            <w:tcBorders>
              <w:top w:val="single" w:sz="4" w:space="0" w:color="000000"/>
              <w:left w:val="single" w:sz="4" w:space="0" w:color="000000"/>
              <w:bottom w:val="single" w:sz="4" w:space="0" w:color="000000"/>
              <w:right w:val="single" w:sz="4" w:space="0" w:color="000000"/>
            </w:tcBorders>
            <w:vAlign w:val="center"/>
          </w:tcPr>
          <w:p>
            <w:pPr>
              <w:spacing w:after="0" w:line="283" w:lineRule="auto"/>
              <w:ind w:right="0" w:firstLine="720"/>
              <w:jc w:val="left"/>
              <w:rPr>
                <w:sz w:val="18"/>
                <w:szCs w:val="18"/>
              </w:rPr>
            </w:pPr>
            <w:r>
              <w:rPr>
                <w:sz w:val="18"/>
                <w:szCs w:val="18"/>
              </w:rPr>
              <w:t>Шкаф телекоммуникационный, Тип 1 должен соответствовать следующим техническим требованиям:</w:t>
            </w:r>
            <w:r>
              <w:rPr>
                <w:rFonts w:ascii="Arial" w:eastAsia="Arial" w:hAnsi="Arial" w:cs="Arial"/>
                <w:sz w:val="18"/>
                <w:szCs w:val="18"/>
              </w:rPr>
              <w:t xml:space="preserve"> </w:t>
            </w:r>
          </w:p>
          <w:p>
            <w:pPr>
              <w:numPr>
                <w:ilvl w:val="0"/>
                <w:numId w:val="20"/>
              </w:numPr>
              <w:spacing w:after="18" w:line="259" w:lineRule="auto"/>
              <w:ind w:right="0" w:hanging="115"/>
              <w:jc w:val="left"/>
              <w:rPr>
                <w:sz w:val="18"/>
                <w:szCs w:val="18"/>
              </w:rPr>
            </w:pPr>
            <w:r>
              <w:rPr>
                <w:sz w:val="18"/>
                <w:szCs w:val="18"/>
              </w:rPr>
              <w:t>высота 9U, боковые стенки неразборные;</w:t>
            </w:r>
            <w:r>
              <w:rPr>
                <w:rFonts w:ascii="Arial" w:eastAsia="Arial" w:hAnsi="Arial" w:cs="Arial"/>
                <w:sz w:val="18"/>
                <w:szCs w:val="18"/>
              </w:rPr>
              <w:t xml:space="preserve"> </w:t>
            </w:r>
          </w:p>
          <w:p>
            <w:pPr>
              <w:numPr>
                <w:ilvl w:val="0"/>
                <w:numId w:val="20"/>
              </w:numPr>
              <w:spacing w:after="20" w:line="259" w:lineRule="auto"/>
              <w:ind w:right="0" w:hanging="115"/>
              <w:jc w:val="left"/>
              <w:rPr>
                <w:sz w:val="18"/>
                <w:szCs w:val="18"/>
              </w:rPr>
            </w:pPr>
            <w:r>
              <w:rPr>
                <w:sz w:val="18"/>
                <w:szCs w:val="18"/>
              </w:rPr>
              <w:t>ширина не менее 600 мм;</w:t>
            </w:r>
            <w:r>
              <w:rPr>
                <w:rFonts w:ascii="Arial" w:eastAsia="Arial" w:hAnsi="Arial" w:cs="Arial"/>
                <w:sz w:val="18"/>
                <w:szCs w:val="18"/>
              </w:rPr>
              <w:t xml:space="preserve"> </w:t>
            </w:r>
          </w:p>
          <w:p>
            <w:pPr>
              <w:numPr>
                <w:ilvl w:val="0"/>
                <w:numId w:val="20"/>
              </w:numPr>
              <w:spacing w:after="19" w:line="259" w:lineRule="auto"/>
              <w:ind w:right="0" w:hanging="115"/>
              <w:jc w:val="left"/>
              <w:rPr>
                <w:sz w:val="18"/>
                <w:szCs w:val="18"/>
              </w:rPr>
            </w:pPr>
            <w:r>
              <w:rPr>
                <w:sz w:val="18"/>
                <w:szCs w:val="18"/>
              </w:rPr>
              <w:t>глубина не менее 450 мм;</w:t>
            </w:r>
            <w:r>
              <w:rPr>
                <w:rFonts w:ascii="Arial" w:eastAsia="Arial" w:hAnsi="Arial" w:cs="Arial"/>
                <w:sz w:val="18"/>
                <w:szCs w:val="18"/>
              </w:rPr>
              <w:t xml:space="preserve"> </w:t>
            </w:r>
          </w:p>
          <w:p>
            <w:pPr>
              <w:numPr>
                <w:ilvl w:val="0"/>
                <w:numId w:val="20"/>
              </w:numPr>
              <w:spacing w:after="20" w:line="259" w:lineRule="auto"/>
              <w:ind w:right="0" w:hanging="115"/>
              <w:jc w:val="left"/>
              <w:rPr>
                <w:sz w:val="18"/>
                <w:szCs w:val="18"/>
              </w:rPr>
            </w:pPr>
            <w:r>
              <w:rPr>
                <w:sz w:val="18"/>
                <w:szCs w:val="18"/>
              </w:rPr>
              <w:t>количество 19" направляющих -  не менее 4</w:t>
            </w:r>
            <w:r>
              <w:rPr>
                <w:rFonts w:ascii="Arial" w:eastAsia="Arial" w:hAnsi="Arial" w:cs="Arial"/>
                <w:sz w:val="18"/>
                <w:szCs w:val="18"/>
              </w:rPr>
              <w:t xml:space="preserve"> </w:t>
            </w:r>
          </w:p>
          <w:p>
            <w:pPr>
              <w:numPr>
                <w:ilvl w:val="0"/>
                <w:numId w:val="20"/>
              </w:numPr>
              <w:spacing w:after="22" w:line="259" w:lineRule="auto"/>
              <w:ind w:right="0" w:hanging="115"/>
              <w:jc w:val="left"/>
              <w:rPr>
                <w:sz w:val="18"/>
                <w:szCs w:val="18"/>
              </w:rPr>
            </w:pPr>
            <w:r>
              <w:rPr>
                <w:sz w:val="18"/>
                <w:szCs w:val="18"/>
              </w:rPr>
              <w:t>степень защиты – не хуже IP20;</w:t>
            </w:r>
            <w:r>
              <w:rPr>
                <w:rFonts w:ascii="Arial" w:eastAsia="Arial" w:hAnsi="Arial" w:cs="Arial"/>
                <w:sz w:val="18"/>
                <w:szCs w:val="18"/>
              </w:rPr>
              <w:t xml:space="preserve"> </w:t>
            </w:r>
          </w:p>
          <w:p>
            <w:pPr>
              <w:numPr>
                <w:ilvl w:val="0"/>
                <w:numId w:val="20"/>
              </w:numPr>
              <w:spacing w:after="21" w:line="259" w:lineRule="auto"/>
              <w:ind w:right="0" w:hanging="115"/>
              <w:jc w:val="left"/>
              <w:rPr>
                <w:sz w:val="18"/>
                <w:szCs w:val="18"/>
              </w:rPr>
            </w:pPr>
            <w:r>
              <w:rPr>
                <w:sz w:val="18"/>
                <w:szCs w:val="18"/>
              </w:rPr>
              <w:t>передняя дверь металлическая одностворчатая с замком-ручкой;</w:t>
            </w:r>
            <w:r>
              <w:rPr>
                <w:rFonts w:ascii="Arial" w:eastAsia="Arial" w:hAnsi="Arial" w:cs="Arial"/>
                <w:sz w:val="18"/>
                <w:szCs w:val="18"/>
              </w:rPr>
              <w:t xml:space="preserve"> </w:t>
            </w:r>
          </w:p>
          <w:p>
            <w:pPr>
              <w:numPr>
                <w:ilvl w:val="0"/>
                <w:numId w:val="20"/>
              </w:numPr>
              <w:spacing w:after="19" w:line="259" w:lineRule="auto"/>
              <w:ind w:right="0" w:hanging="115"/>
              <w:jc w:val="left"/>
              <w:rPr>
                <w:sz w:val="18"/>
                <w:szCs w:val="18"/>
              </w:rPr>
            </w:pPr>
            <w:r>
              <w:rPr>
                <w:sz w:val="18"/>
                <w:szCs w:val="18"/>
              </w:rPr>
              <w:t>кабельные вводы сверху и снизу корпуса;</w:t>
            </w:r>
            <w:r>
              <w:rPr>
                <w:rFonts w:ascii="Arial" w:eastAsia="Arial" w:hAnsi="Arial" w:cs="Arial"/>
                <w:sz w:val="18"/>
                <w:szCs w:val="18"/>
              </w:rPr>
              <w:t xml:space="preserve"> </w:t>
            </w:r>
          </w:p>
          <w:p>
            <w:pPr>
              <w:numPr>
                <w:ilvl w:val="0"/>
                <w:numId w:val="20"/>
              </w:numPr>
              <w:spacing w:after="22" w:line="259" w:lineRule="auto"/>
              <w:ind w:right="0" w:hanging="115"/>
              <w:jc w:val="left"/>
              <w:rPr>
                <w:sz w:val="18"/>
                <w:szCs w:val="18"/>
              </w:rPr>
            </w:pPr>
            <w:r>
              <w:rPr>
                <w:sz w:val="18"/>
                <w:szCs w:val="18"/>
              </w:rPr>
              <w:t>возможность подвесного монтажа;</w:t>
            </w:r>
            <w:r>
              <w:rPr>
                <w:rFonts w:ascii="Arial" w:eastAsia="Arial" w:hAnsi="Arial" w:cs="Arial"/>
                <w:sz w:val="18"/>
                <w:szCs w:val="18"/>
              </w:rPr>
              <w:t xml:space="preserve"> </w:t>
            </w:r>
          </w:p>
          <w:p>
            <w:pPr>
              <w:numPr>
                <w:ilvl w:val="0"/>
                <w:numId w:val="20"/>
              </w:numPr>
              <w:spacing w:after="22" w:line="259" w:lineRule="auto"/>
              <w:ind w:right="0" w:hanging="115"/>
              <w:jc w:val="left"/>
              <w:rPr>
                <w:sz w:val="18"/>
                <w:szCs w:val="18"/>
              </w:rPr>
            </w:pPr>
            <w:r>
              <w:rPr>
                <w:sz w:val="18"/>
                <w:szCs w:val="18"/>
              </w:rPr>
              <w:t>материал – холоднокатаная сталь, толщина не менее 1,5 мм;</w:t>
            </w:r>
            <w:r>
              <w:rPr>
                <w:rFonts w:ascii="Arial" w:eastAsia="Arial" w:hAnsi="Arial" w:cs="Arial"/>
                <w:sz w:val="18"/>
                <w:szCs w:val="18"/>
              </w:rPr>
              <w:t xml:space="preserve"> </w:t>
            </w:r>
          </w:p>
          <w:p>
            <w:pPr>
              <w:numPr>
                <w:ilvl w:val="0"/>
                <w:numId w:val="20"/>
              </w:numPr>
              <w:spacing w:after="20" w:line="259" w:lineRule="auto"/>
              <w:ind w:right="0" w:hanging="115"/>
              <w:jc w:val="left"/>
              <w:rPr>
                <w:sz w:val="18"/>
                <w:szCs w:val="18"/>
              </w:rPr>
            </w:pPr>
            <w:r>
              <w:rPr>
                <w:sz w:val="18"/>
                <w:szCs w:val="18"/>
              </w:rPr>
              <w:t>отделка поверхности порошковой краской;</w:t>
            </w:r>
            <w:r>
              <w:rPr>
                <w:rFonts w:ascii="Arial" w:eastAsia="Arial" w:hAnsi="Arial" w:cs="Arial"/>
                <w:sz w:val="18"/>
                <w:szCs w:val="18"/>
              </w:rPr>
              <w:t xml:space="preserve"> </w:t>
            </w:r>
          </w:p>
          <w:p>
            <w:pPr>
              <w:numPr>
                <w:ilvl w:val="0"/>
                <w:numId w:val="20"/>
              </w:numPr>
              <w:spacing w:after="22" w:line="259" w:lineRule="auto"/>
              <w:ind w:right="0" w:hanging="115"/>
              <w:jc w:val="left"/>
              <w:rPr>
                <w:sz w:val="18"/>
                <w:szCs w:val="18"/>
              </w:rPr>
            </w:pPr>
            <w:r>
              <w:rPr>
                <w:sz w:val="18"/>
                <w:szCs w:val="18"/>
              </w:rPr>
              <w:t xml:space="preserve">блок розеток для монтажа в шкаф, не менее чем на 8 розеток Тип F/EF. </w:t>
            </w:r>
          </w:p>
          <w:p>
            <w:pPr>
              <w:spacing w:after="21" w:line="259" w:lineRule="auto"/>
              <w:ind w:right="0" w:firstLine="0"/>
              <w:jc w:val="left"/>
              <w:rPr>
                <w:sz w:val="18"/>
                <w:szCs w:val="18"/>
              </w:rPr>
            </w:pPr>
            <w:r>
              <w:rPr>
                <w:sz w:val="18"/>
                <w:szCs w:val="18"/>
              </w:rPr>
              <w:t>С выключателем, гнездо C14 под шнур – не менее 1 шт.;</w:t>
            </w:r>
            <w:r>
              <w:rPr>
                <w:rFonts w:ascii="Arial" w:eastAsia="Arial" w:hAnsi="Arial" w:cs="Arial"/>
                <w:sz w:val="18"/>
                <w:szCs w:val="18"/>
              </w:rPr>
              <w:t xml:space="preserve"> </w:t>
            </w:r>
          </w:p>
          <w:p>
            <w:pPr>
              <w:numPr>
                <w:ilvl w:val="0"/>
                <w:numId w:val="20"/>
              </w:numPr>
              <w:spacing w:after="12" w:line="259" w:lineRule="auto"/>
              <w:ind w:right="0" w:hanging="115"/>
              <w:jc w:val="left"/>
              <w:rPr>
                <w:sz w:val="18"/>
                <w:szCs w:val="18"/>
              </w:rPr>
            </w:pPr>
            <w:r>
              <w:rPr>
                <w:sz w:val="18"/>
                <w:szCs w:val="18"/>
              </w:rPr>
              <w:t>полка стационарная, крепление на 4 точки – не менее 1 шт.</w:t>
            </w:r>
            <w:r>
              <w:rPr>
                <w:rFonts w:ascii="Arial" w:eastAsia="Arial" w:hAnsi="Arial" w:cs="Arial"/>
                <w:sz w:val="18"/>
                <w:szCs w:val="18"/>
              </w:rPr>
              <w:t xml:space="preserve"> </w:t>
            </w:r>
          </w:p>
          <w:p>
            <w:pPr>
              <w:numPr>
                <w:ilvl w:val="0"/>
                <w:numId w:val="20"/>
              </w:numPr>
              <w:spacing w:after="20" w:line="259" w:lineRule="auto"/>
              <w:ind w:right="0" w:hanging="115"/>
              <w:jc w:val="left"/>
              <w:rPr>
                <w:sz w:val="18"/>
                <w:szCs w:val="18"/>
              </w:rPr>
            </w:pPr>
            <w:r>
              <w:rPr>
                <w:sz w:val="18"/>
                <w:szCs w:val="18"/>
              </w:rPr>
              <w:t>кабель питания C13-C14 не менее 1,5м</w:t>
            </w:r>
            <w:r>
              <w:rPr>
                <w:rFonts w:ascii="Arial" w:eastAsia="Arial" w:hAnsi="Arial" w:cs="Arial"/>
                <w:sz w:val="18"/>
                <w:szCs w:val="18"/>
              </w:rPr>
              <w:t xml:space="preserve"> </w:t>
            </w:r>
          </w:p>
          <w:p>
            <w:pPr>
              <w:numPr>
                <w:ilvl w:val="0"/>
                <w:numId w:val="20"/>
              </w:numPr>
              <w:spacing w:after="23" w:line="259" w:lineRule="auto"/>
              <w:ind w:right="0" w:hanging="115"/>
              <w:jc w:val="left"/>
              <w:rPr>
                <w:sz w:val="18"/>
                <w:szCs w:val="18"/>
              </w:rPr>
            </w:pPr>
            <w:r>
              <w:rPr>
                <w:sz w:val="18"/>
                <w:szCs w:val="18"/>
              </w:rPr>
              <w:t>ВРУ в составе: вводной двухполюсный диф</w:t>
            </w:r>
            <w:proofErr w:type="gramStart"/>
            <w:r>
              <w:rPr>
                <w:sz w:val="18"/>
                <w:szCs w:val="18"/>
              </w:rPr>
              <w:t>.а</w:t>
            </w:r>
            <w:proofErr w:type="gramEnd"/>
            <w:r>
              <w:rPr>
                <w:sz w:val="18"/>
                <w:szCs w:val="18"/>
              </w:rPr>
              <w:t xml:space="preserve">втомат 220В, УЗИП (L/N) </w:t>
            </w:r>
          </w:p>
          <w:p>
            <w:pPr>
              <w:spacing w:after="41" w:line="259" w:lineRule="auto"/>
              <w:ind w:right="0" w:firstLine="0"/>
              <w:jc w:val="left"/>
              <w:rPr>
                <w:sz w:val="18"/>
                <w:szCs w:val="18"/>
              </w:rPr>
            </w:pPr>
            <w:r>
              <w:rPr>
                <w:sz w:val="18"/>
                <w:szCs w:val="18"/>
              </w:rPr>
              <w:t>класса (III), автомат нагрузки (ИБП), однополюсный 220В, с переключателем;</w:t>
            </w:r>
            <w:r>
              <w:rPr>
                <w:rFonts w:ascii="Arial" w:eastAsia="Arial" w:hAnsi="Arial" w:cs="Arial"/>
                <w:sz w:val="18"/>
                <w:szCs w:val="18"/>
              </w:rPr>
              <w:t xml:space="preserve"> </w:t>
            </w:r>
          </w:p>
          <w:p>
            <w:pPr>
              <w:spacing w:after="17" w:line="259" w:lineRule="auto"/>
              <w:ind w:right="0" w:firstLine="0"/>
              <w:jc w:val="left"/>
              <w:rPr>
                <w:sz w:val="18"/>
                <w:szCs w:val="18"/>
              </w:rPr>
            </w:pPr>
            <w:r>
              <w:rPr>
                <w:sz w:val="18"/>
                <w:szCs w:val="18"/>
              </w:rPr>
              <w:t xml:space="preserve">-шина заземления, материал медь, не менее чем на 4 подключения, винт </w:t>
            </w:r>
          </w:p>
          <w:p>
            <w:pPr>
              <w:spacing w:after="0" w:line="259" w:lineRule="auto"/>
              <w:ind w:right="0" w:firstLine="0"/>
              <w:jc w:val="left"/>
              <w:rPr>
                <w:sz w:val="18"/>
                <w:szCs w:val="18"/>
              </w:rPr>
            </w:pPr>
            <w:r>
              <w:rPr>
                <w:sz w:val="18"/>
                <w:szCs w:val="18"/>
              </w:rPr>
              <w:t xml:space="preserve">М6 –не менее 1 шт. </w:t>
            </w:r>
          </w:p>
        </w:tc>
      </w:tr>
      <w:tr>
        <w:trPr>
          <w:trHeight w:val="4861"/>
        </w:trPr>
        <w:tc>
          <w:tcPr>
            <w:tcW w:w="562" w:type="dxa"/>
            <w:tcBorders>
              <w:top w:val="single" w:sz="4" w:space="0" w:color="000000"/>
              <w:left w:val="single" w:sz="4" w:space="0" w:color="000000"/>
              <w:bottom w:val="single" w:sz="4" w:space="0" w:color="000000"/>
              <w:right w:val="single" w:sz="4" w:space="0" w:color="000000"/>
            </w:tcBorders>
          </w:tcPr>
          <w:p>
            <w:pPr>
              <w:spacing w:after="0" w:line="259" w:lineRule="auto"/>
              <w:ind w:left="4" w:right="0" w:firstLine="0"/>
              <w:jc w:val="center"/>
              <w:rPr>
                <w:sz w:val="18"/>
                <w:szCs w:val="18"/>
              </w:rPr>
            </w:pPr>
            <w:r>
              <w:rPr>
                <w:sz w:val="18"/>
                <w:szCs w:val="18"/>
              </w:rPr>
              <w:t xml:space="preserve">2 </w:t>
            </w:r>
          </w:p>
        </w:tc>
        <w:tc>
          <w:tcPr>
            <w:tcW w:w="2103"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rPr>
                <w:sz w:val="18"/>
                <w:szCs w:val="18"/>
              </w:rPr>
            </w:pPr>
            <w:r>
              <w:rPr>
                <w:sz w:val="18"/>
                <w:szCs w:val="18"/>
              </w:rPr>
              <w:t xml:space="preserve">Шкаф </w:t>
            </w:r>
          </w:p>
          <w:p>
            <w:pPr>
              <w:spacing w:after="0" w:line="259" w:lineRule="auto"/>
              <w:ind w:right="0" w:firstLine="0"/>
              <w:jc w:val="left"/>
              <w:rPr>
                <w:sz w:val="18"/>
                <w:szCs w:val="18"/>
              </w:rPr>
            </w:pPr>
            <w:r>
              <w:rPr>
                <w:sz w:val="18"/>
                <w:szCs w:val="18"/>
              </w:rPr>
              <w:t xml:space="preserve">телекоммуникацион ный, Тип 2 </w:t>
            </w:r>
          </w:p>
        </w:tc>
        <w:tc>
          <w:tcPr>
            <w:tcW w:w="7112" w:type="dxa"/>
            <w:tcBorders>
              <w:top w:val="single" w:sz="4" w:space="0" w:color="000000"/>
              <w:left w:val="single" w:sz="4" w:space="0" w:color="000000"/>
              <w:bottom w:val="single" w:sz="4" w:space="0" w:color="000000"/>
              <w:right w:val="single" w:sz="4" w:space="0" w:color="000000"/>
            </w:tcBorders>
            <w:vAlign w:val="center"/>
          </w:tcPr>
          <w:p>
            <w:pPr>
              <w:spacing w:after="0" w:line="283" w:lineRule="auto"/>
              <w:ind w:right="0" w:firstLine="720"/>
              <w:jc w:val="left"/>
              <w:rPr>
                <w:sz w:val="18"/>
                <w:szCs w:val="18"/>
              </w:rPr>
            </w:pPr>
            <w:r>
              <w:rPr>
                <w:sz w:val="18"/>
                <w:szCs w:val="18"/>
              </w:rPr>
              <w:t>Шкаф телекоммуникационный, Тип-2 должен соответствовать следующим техническим требованиям:</w:t>
            </w:r>
            <w:r>
              <w:rPr>
                <w:rFonts w:ascii="Arial" w:eastAsia="Arial" w:hAnsi="Arial" w:cs="Arial"/>
                <w:sz w:val="18"/>
                <w:szCs w:val="18"/>
              </w:rPr>
              <w:t xml:space="preserve"> </w:t>
            </w:r>
          </w:p>
          <w:p>
            <w:pPr>
              <w:numPr>
                <w:ilvl w:val="0"/>
                <w:numId w:val="21"/>
              </w:numPr>
              <w:spacing w:after="20" w:line="259" w:lineRule="auto"/>
              <w:ind w:right="0" w:hanging="115"/>
              <w:jc w:val="left"/>
              <w:rPr>
                <w:sz w:val="18"/>
                <w:szCs w:val="18"/>
              </w:rPr>
            </w:pPr>
            <w:r>
              <w:rPr>
                <w:sz w:val="18"/>
                <w:szCs w:val="18"/>
              </w:rPr>
              <w:t>высота 12U, боковые стенки неразборные;</w:t>
            </w:r>
            <w:r>
              <w:rPr>
                <w:rFonts w:ascii="Arial" w:eastAsia="Arial" w:hAnsi="Arial" w:cs="Arial"/>
                <w:sz w:val="18"/>
                <w:szCs w:val="18"/>
              </w:rPr>
              <w:t xml:space="preserve"> </w:t>
            </w:r>
          </w:p>
          <w:p>
            <w:pPr>
              <w:numPr>
                <w:ilvl w:val="0"/>
                <w:numId w:val="21"/>
              </w:numPr>
              <w:spacing w:after="21" w:line="259" w:lineRule="auto"/>
              <w:ind w:right="0" w:hanging="115"/>
              <w:jc w:val="left"/>
              <w:rPr>
                <w:sz w:val="18"/>
                <w:szCs w:val="18"/>
              </w:rPr>
            </w:pPr>
            <w:r>
              <w:rPr>
                <w:sz w:val="18"/>
                <w:szCs w:val="18"/>
              </w:rPr>
              <w:t>ширина не менее 600 мм;</w:t>
            </w:r>
            <w:r>
              <w:rPr>
                <w:rFonts w:ascii="Arial" w:eastAsia="Arial" w:hAnsi="Arial" w:cs="Arial"/>
                <w:sz w:val="18"/>
                <w:szCs w:val="18"/>
              </w:rPr>
              <w:t xml:space="preserve"> </w:t>
            </w:r>
          </w:p>
          <w:p>
            <w:pPr>
              <w:numPr>
                <w:ilvl w:val="0"/>
                <w:numId w:val="21"/>
              </w:numPr>
              <w:spacing w:after="19" w:line="259" w:lineRule="auto"/>
              <w:ind w:right="0" w:hanging="115"/>
              <w:jc w:val="left"/>
              <w:rPr>
                <w:sz w:val="18"/>
                <w:szCs w:val="18"/>
              </w:rPr>
            </w:pPr>
            <w:r>
              <w:rPr>
                <w:sz w:val="18"/>
                <w:szCs w:val="18"/>
              </w:rPr>
              <w:t>глубина не менее 600 мм;</w:t>
            </w:r>
            <w:r>
              <w:rPr>
                <w:rFonts w:ascii="Arial" w:eastAsia="Arial" w:hAnsi="Arial" w:cs="Arial"/>
                <w:sz w:val="18"/>
                <w:szCs w:val="18"/>
              </w:rPr>
              <w:t xml:space="preserve"> </w:t>
            </w:r>
          </w:p>
          <w:p>
            <w:pPr>
              <w:numPr>
                <w:ilvl w:val="0"/>
                <w:numId w:val="21"/>
              </w:numPr>
              <w:spacing w:after="20" w:line="259" w:lineRule="auto"/>
              <w:ind w:right="0" w:hanging="115"/>
              <w:jc w:val="left"/>
              <w:rPr>
                <w:sz w:val="18"/>
                <w:szCs w:val="18"/>
              </w:rPr>
            </w:pPr>
            <w:r>
              <w:rPr>
                <w:sz w:val="18"/>
                <w:szCs w:val="18"/>
              </w:rPr>
              <w:t>количество 19" направляющих -  не менее 4</w:t>
            </w:r>
            <w:r>
              <w:rPr>
                <w:rFonts w:ascii="Arial" w:eastAsia="Arial" w:hAnsi="Arial" w:cs="Arial"/>
                <w:sz w:val="18"/>
                <w:szCs w:val="18"/>
              </w:rPr>
              <w:t xml:space="preserve"> </w:t>
            </w:r>
          </w:p>
          <w:p>
            <w:pPr>
              <w:numPr>
                <w:ilvl w:val="0"/>
                <w:numId w:val="21"/>
              </w:numPr>
              <w:spacing w:after="22" w:line="259" w:lineRule="auto"/>
              <w:ind w:right="0" w:hanging="115"/>
              <w:jc w:val="left"/>
              <w:rPr>
                <w:sz w:val="18"/>
                <w:szCs w:val="18"/>
              </w:rPr>
            </w:pPr>
            <w:r>
              <w:rPr>
                <w:sz w:val="18"/>
                <w:szCs w:val="18"/>
              </w:rPr>
              <w:t>степень защиты – не хуже IP20;</w:t>
            </w:r>
            <w:r>
              <w:rPr>
                <w:rFonts w:ascii="Arial" w:eastAsia="Arial" w:hAnsi="Arial" w:cs="Arial"/>
                <w:sz w:val="18"/>
                <w:szCs w:val="18"/>
              </w:rPr>
              <w:t xml:space="preserve"> </w:t>
            </w:r>
          </w:p>
          <w:p>
            <w:pPr>
              <w:numPr>
                <w:ilvl w:val="0"/>
                <w:numId w:val="21"/>
              </w:numPr>
              <w:spacing w:after="19" w:line="259" w:lineRule="auto"/>
              <w:ind w:right="0" w:hanging="115"/>
              <w:jc w:val="left"/>
              <w:rPr>
                <w:sz w:val="18"/>
                <w:szCs w:val="18"/>
              </w:rPr>
            </w:pPr>
            <w:r>
              <w:rPr>
                <w:sz w:val="18"/>
                <w:szCs w:val="18"/>
              </w:rPr>
              <w:t>передняя дверь металлическая одностворчатая с замком-ручкой;</w:t>
            </w:r>
            <w:r>
              <w:rPr>
                <w:rFonts w:ascii="Arial" w:eastAsia="Arial" w:hAnsi="Arial" w:cs="Arial"/>
                <w:sz w:val="18"/>
                <w:szCs w:val="18"/>
              </w:rPr>
              <w:t xml:space="preserve"> </w:t>
            </w:r>
          </w:p>
          <w:p>
            <w:pPr>
              <w:numPr>
                <w:ilvl w:val="0"/>
                <w:numId w:val="21"/>
              </w:numPr>
              <w:spacing w:after="21" w:line="259" w:lineRule="auto"/>
              <w:ind w:right="0" w:hanging="115"/>
              <w:jc w:val="left"/>
              <w:rPr>
                <w:sz w:val="18"/>
                <w:szCs w:val="18"/>
              </w:rPr>
            </w:pPr>
            <w:r>
              <w:rPr>
                <w:sz w:val="18"/>
                <w:szCs w:val="18"/>
              </w:rPr>
              <w:t>кабельные вводы сверху и снизу корпуса;</w:t>
            </w:r>
            <w:r>
              <w:rPr>
                <w:rFonts w:ascii="Arial" w:eastAsia="Arial" w:hAnsi="Arial" w:cs="Arial"/>
                <w:sz w:val="18"/>
                <w:szCs w:val="18"/>
              </w:rPr>
              <w:t xml:space="preserve"> </w:t>
            </w:r>
          </w:p>
          <w:p>
            <w:pPr>
              <w:numPr>
                <w:ilvl w:val="0"/>
                <w:numId w:val="21"/>
              </w:numPr>
              <w:spacing w:after="22" w:line="259" w:lineRule="auto"/>
              <w:ind w:right="0" w:hanging="115"/>
              <w:jc w:val="left"/>
              <w:rPr>
                <w:sz w:val="18"/>
                <w:szCs w:val="18"/>
              </w:rPr>
            </w:pPr>
            <w:r>
              <w:rPr>
                <w:sz w:val="18"/>
                <w:szCs w:val="18"/>
              </w:rPr>
              <w:t>возможность подвесного монтажа;</w:t>
            </w:r>
            <w:r>
              <w:rPr>
                <w:rFonts w:ascii="Arial" w:eastAsia="Arial" w:hAnsi="Arial" w:cs="Arial"/>
                <w:sz w:val="18"/>
                <w:szCs w:val="18"/>
              </w:rPr>
              <w:t xml:space="preserve"> </w:t>
            </w:r>
          </w:p>
          <w:p>
            <w:pPr>
              <w:numPr>
                <w:ilvl w:val="0"/>
                <w:numId w:val="21"/>
              </w:numPr>
              <w:spacing w:after="22" w:line="259" w:lineRule="auto"/>
              <w:ind w:right="0" w:hanging="115"/>
              <w:jc w:val="left"/>
              <w:rPr>
                <w:sz w:val="18"/>
                <w:szCs w:val="18"/>
              </w:rPr>
            </w:pPr>
            <w:r>
              <w:rPr>
                <w:sz w:val="18"/>
                <w:szCs w:val="18"/>
              </w:rPr>
              <w:t>материал – холоднокатаная сталь, толщина не менее 1,5 мм;</w:t>
            </w:r>
            <w:r>
              <w:rPr>
                <w:rFonts w:ascii="Arial" w:eastAsia="Arial" w:hAnsi="Arial" w:cs="Arial"/>
                <w:sz w:val="18"/>
                <w:szCs w:val="18"/>
              </w:rPr>
              <w:t xml:space="preserve"> </w:t>
            </w:r>
          </w:p>
          <w:p>
            <w:pPr>
              <w:numPr>
                <w:ilvl w:val="0"/>
                <w:numId w:val="21"/>
              </w:numPr>
              <w:spacing w:after="20" w:line="259" w:lineRule="auto"/>
              <w:ind w:right="0" w:hanging="115"/>
              <w:jc w:val="left"/>
              <w:rPr>
                <w:sz w:val="18"/>
                <w:szCs w:val="18"/>
              </w:rPr>
            </w:pPr>
            <w:r>
              <w:rPr>
                <w:sz w:val="18"/>
                <w:szCs w:val="18"/>
              </w:rPr>
              <w:t>отделка поверхности порошковой краской;</w:t>
            </w:r>
            <w:r>
              <w:rPr>
                <w:rFonts w:ascii="Arial" w:eastAsia="Arial" w:hAnsi="Arial" w:cs="Arial"/>
                <w:sz w:val="18"/>
                <w:szCs w:val="18"/>
              </w:rPr>
              <w:t xml:space="preserve"> </w:t>
            </w:r>
          </w:p>
          <w:p>
            <w:pPr>
              <w:numPr>
                <w:ilvl w:val="0"/>
                <w:numId w:val="21"/>
              </w:numPr>
              <w:spacing w:after="23" w:line="259" w:lineRule="auto"/>
              <w:ind w:right="0" w:hanging="115"/>
              <w:jc w:val="left"/>
              <w:rPr>
                <w:sz w:val="18"/>
                <w:szCs w:val="18"/>
              </w:rPr>
            </w:pPr>
            <w:r>
              <w:rPr>
                <w:sz w:val="18"/>
                <w:szCs w:val="18"/>
              </w:rPr>
              <w:t xml:space="preserve">блок розеток для монтажа в шкаф, не менее чем на 8 розеток Тип </w:t>
            </w:r>
          </w:p>
          <w:p>
            <w:pPr>
              <w:spacing w:after="0" w:line="279" w:lineRule="auto"/>
              <w:ind w:left="720" w:right="981" w:hanging="720"/>
              <w:jc w:val="left"/>
              <w:rPr>
                <w:sz w:val="18"/>
                <w:szCs w:val="18"/>
              </w:rPr>
            </w:pPr>
            <w:r>
              <w:rPr>
                <w:sz w:val="18"/>
                <w:szCs w:val="18"/>
              </w:rPr>
              <w:t>CF/EF. С выключателем, гнездо C14 под шнур – не менее 1 шт.;</w:t>
            </w:r>
            <w:r>
              <w:rPr>
                <w:rFonts w:ascii="Arial" w:eastAsia="Arial" w:hAnsi="Arial" w:cs="Arial"/>
                <w:sz w:val="18"/>
                <w:szCs w:val="18"/>
              </w:rPr>
              <w:t xml:space="preserve"> </w:t>
            </w:r>
            <w:r>
              <w:rPr>
                <w:sz w:val="18"/>
                <w:szCs w:val="18"/>
              </w:rPr>
              <w:t>- полка стационарная, крепление на 4   точки – не менее 2 шт.</w:t>
            </w:r>
            <w:r>
              <w:rPr>
                <w:rFonts w:ascii="Arial" w:eastAsia="Arial" w:hAnsi="Arial" w:cs="Arial"/>
                <w:sz w:val="18"/>
                <w:szCs w:val="18"/>
              </w:rPr>
              <w:t xml:space="preserve"> </w:t>
            </w:r>
          </w:p>
          <w:p>
            <w:pPr>
              <w:numPr>
                <w:ilvl w:val="0"/>
                <w:numId w:val="21"/>
              </w:numPr>
              <w:spacing w:after="20" w:line="259" w:lineRule="auto"/>
              <w:ind w:right="0" w:hanging="115"/>
              <w:jc w:val="left"/>
              <w:rPr>
                <w:sz w:val="18"/>
                <w:szCs w:val="18"/>
              </w:rPr>
            </w:pPr>
            <w:r>
              <w:rPr>
                <w:sz w:val="18"/>
                <w:szCs w:val="18"/>
              </w:rPr>
              <w:t>кабель питания C13-C14 не менее 1,5м</w:t>
            </w:r>
            <w:r>
              <w:rPr>
                <w:rFonts w:ascii="Arial" w:eastAsia="Arial" w:hAnsi="Arial" w:cs="Arial"/>
                <w:sz w:val="18"/>
                <w:szCs w:val="18"/>
              </w:rPr>
              <w:t xml:space="preserve"> </w:t>
            </w:r>
          </w:p>
          <w:p>
            <w:pPr>
              <w:numPr>
                <w:ilvl w:val="0"/>
                <w:numId w:val="21"/>
              </w:numPr>
              <w:spacing w:after="23" w:line="259" w:lineRule="auto"/>
              <w:ind w:right="0" w:hanging="115"/>
              <w:jc w:val="left"/>
              <w:rPr>
                <w:sz w:val="18"/>
                <w:szCs w:val="18"/>
              </w:rPr>
            </w:pPr>
            <w:r>
              <w:rPr>
                <w:sz w:val="18"/>
                <w:szCs w:val="18"/>
              </w:rPr>
              <w:t>ВРУ в составе: вводной двухполюсный диф</w:t>
            </w:r>
            <w:proofErr w:type="gramStart"/>
            <w:r>
              <w:rPr>
                <w:sz w:val="18"/>
                <w:szCs w:val="18"/>
              </w:rPr>
              <w:t>.а</w:t>
            </w:r>
            <w:proofErr w:type="gramEnd"/>
            <w:r>
              <w:rPr>
                <w:sz w:val="18"/>
                <w:szCs w:val="18"/>
              </w:rPr>
              <w:t xml:space="preserve">втомат 220В, УЗИП (L/N) </w:t>
            </w:r>
          </w:p>
          <w:p>
            <w:pPr>
              <w:spacing w:after="0" w:line="259" w:lineRule="auto"/>
              <w:ind w:right="112" w:firstLine="0"/>
              <w:rPr>
                <w:sz w:val="18"/>
                <w:szCs w:val="18"/>
              </w:rPr>
            </w:pPr>
            <w:r>
              <w:rPr>
                <w:sz w:val="18"/>
                <w:szCs w:val="18"/>
              </w:rPr>
              <w:t>класса (III), автомат нагрузки (ИБП), однополюсный 220В, с переключателем;</w:t>
            </w:r>
            <w:r>
              <w:rPr>
                <w:rFonts w:ascii="Arial" w:eastAsia="Arial" w:hAnsi="Arial" w:cs="Arial"/>
                <w:sz w:val="18"/>
                <w:szCs w:val="18"/>
              </w:rPr>
              <w:t xml:space="preserve"> </w:t>
            </w:r>
            <w:r>
              <w:rPr>
                <w:sz w:val="18"/>
                <w:szCs w:val="18"/>
              </w:rPr>
              <w:t xml:space="preserve">- шина заземления, материал медь, не менее чем на 6 подключений, винт М6- не менее 1 шт. </w:t>
            </w:r>
          </w:p>
        </w:tc>
      </w:tr>
      <w:tr>
        <w:trPr>
          <w:trHeight w:val="3204"/>
        </w:trPr>
        <w:tc>
          <w:tcPr>
            <w:tcW w:w="562" w:type="dxa"/>
            <w:tcBorders>
              <w:top w:val="single" w:sz="4" w:space="0" w:color="000000"/>
              <w:left w:val="single" w:sz="4" w:space="0" w:color="000000"/>
              <w:bottom w:val="single" w:sz="4" w:space="0" w:color="000000"/>
              <w:right w:val="single" w:sz="4" w:space="0" w:color="000000"/>
            </w:tcBorders>
          </w:tcPr>
          <w:p>
            <w:pPr>
              <w:spacing w:after="0" w:line="259" w:lineRule="auto"/>
              <w:ind w:left="4" w:right="0" w:firstLine="0"/>
              <w:jc w:val="center"/>
              <w:rPr>
                <w:sz w:val="18"/>
                <w:szCs w:val="18"/>
              </w:rPr>
            </w:pPr>
            <w:r>
              <w:rPr>
                <w:sz w:val="18"/>
                <w:szCs w:val="18"/>
              </w:rPr>
              <w:t xml:space="preserve">3 </w:t>
            </w:r>
          </w:p>
        </w:tc>
        <w:tc>
          <w:tcPr>
            <w:tcW w:w="2103"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rPr>
                <w:sz w:val="18"/>
                <w:szCs w:val="18"/>
              </w:rPr>
            </w:pPr>
            <w:r>
              <w:rPr>
                <w:sz w:val="18"/>
                <w:szCs w:val="18"/>
              </w:rPr>
              <w:t xml:space="preserve">Шкаф </w:t>
            </w:r>
          </w:p>
          <w:p>
            <w:pPr>
              <w:spacing w:after="0" w:line="259" w:lineRule="auto"/>
              <w:ind w:right="0" w:firstLine="0"/>
              <w:jc w:val="left"/>
              <w:rPr>
                <w:sz w:val="18"/>
                <w:szCs w:val="18"/>
              </w:rPr>
            </w:pPr>
            <w:r>
              <w:rPr>
                <w:sz w:val="18"/>
                <w:szCs w:val="18"/>
              </w:rPr>
              <w:t xml:space="preserve">телекоммуникацион ный, Тип 3 </w:t>
            </w:r>
          </w:p>
        </w:tc>
        <w:tc>
          <w:tcPr>
            <w:tcW w:w="7112" w:type="dxa"/>
            <w:tcBorders>
              <w:top w:val="single" w:sz="4" w:space="0" w:color="000000"/>
              <w:left w:val="single" w:sz="4" w:space="0" w:color="000000"/>
              <w:bottom w:val="single" w:sz="4" w:space="0" w:color="000000"/>
              <w:right w:val="single" w:sz="4" w:space="0" w:color="000000"/>
            </w:tcBorders>
            <w:vAlign w:val="center"/>
          </w:tcPr>
          <w:p>
            <w:pPr>
              <w:spacing w:after="0" w:line="283" w:lineRule="auto"/>
              <w:ind w:right="0" w:firstLine="720"/>
              <w:jc w:val="left"/>
              <w:rPr>
                <w:sz w:val="18"/>
                <w:szCs w:val="18"/>
              </w:rPr>
            </w:pPr>
            <w:r>
              <w:rPr>
                <w:sz w:val="18"/>
                <w:szCs w:val="18"/>
              </w:rPr>
              <w:t>Шкаф телекоммуникационный, Тип 3 должен соответствовать следующим техническим требованиям:</w:t>
            </w:r>
            <w:r>
              <w:rPr>
                <w:rFonts w:ascii="Arial" w:eastAsia="Arial" w:hAnsi="Arial" w:cs="Arial"/>
                <w:sz w:val="18"/>
                <w:szCs w:val="18"/>
              </w:rPr>
              <w:t xml:space="preserve"> </w:t>
            </w:r>
          </w:p>
          <w:p>
            <w:pPr>
              <w:numPr>
                <w:ilvl w:val="0"/>
                <w:numId w:val="22"/>
              </w:numPr>
              <w:spacing w:after="20" w:line="259" w:lineRule="auto"/>
              <w:ind w:right="0" w:hanging="115"/>
              <w:jc w:val="left"/>
              <w:rPr>
                <w:sz w:val="18"/>
                <w:szCs w:val="18"/>
              </w:rPr>
            </w:pPr>
            <w:r>
              <w:rPr>
                <w:sz w:val="18"/>
                <w:szCs w:val="18"/>
              </w:rPr>
              <w:t>высота 24U;</w:t>
            </w:r>
            <w:r>
              <w:rPr>
                <w:rFonts w:ascii="Arial" w:eastAsia="Arial" w:hAnsi="Arial" w:cs="Arial"/>
                <w:sz w:val="18"/>
                <w:szCs w:val="18"/>
              </w:rPr>
              <w:t xml:space="preserve"> </w:t>
            </w:r>
          </w:p>
          <w:p>
            <w:pPr>
              <w:numPr>
                <w:ilvl w:val="0"/>
                <w:numId w:val="22"/>
              </w:numPr>
              <w:spacing w:after="21" w:line="259" w:lineRule="auto"/>
              <w:ind w:right="0" w:hanging="115"/>
              <w:jc w:val="left"/>
              <w:rPr>
                <w:sz w:val="18"/>
                <w:szCs w:val="18"/>
              </w:rPr>
            </w:pPr>
            <w:r>
              <w:rPr>
                <w:sz w:val="18"/>
                <w:szCs w:val="18"/>
              </w:rPr>
              <w:t>ширина не менее 600 мм;</w:t>
            </w:r>
            <w:r>
              <w:rPr>
                <w:rFonts w:ascii="Arial" w:eastAsia="Arial" w:hAnsi="Arial" w:cs="Arial"/>
                <w:sz w:val="18"/>
                <w:szCs w:val="18"/>
              </w:rPr>
              <w:t xml:space="preserve"> </w:t>
            </w:r>
          </w:p>
          <w:p>
            <w:pPr>
              <w:numPr>
                <w:ilvl w:val="0"/>
                <w:numId w:val="22"/>
              </w:numPr>
              <w:spacing w:after="20" w:line="259" w:lineRule="auto"/>
              <w:ind w:right="0" w:hanging="115"/>
              <w:jc w:val="left"/>
              <w:rPr>
                <w:sz w:val="18"/>
                <w:szCs w:val="18"/>
              </w:rPr>
            </w:pPr>
            <w:r>
              <w:rPr>
                <w:sz w:val="18"/>
                <w:szCs w:val="18"/>
              </w:rPr>
              <w:t>глубина не менее 1000 мм;</w:t>
            </w:r>
            <w:r>
              <w:rPr>
                <w:rFonts w:ascii="Arial" w:eastAsia="Arial" w:hAnsi="Arial" w:cs="Arial"/>
                <w:sz w:val="18"/>
                <w:szCs w:val="18"/>
              </w:rPr>
              <w:t xml:space="preserve"> </w:t>
            </w:r>
          </w:p>
          <w:p>
            <w:pPr>
              <w:numPr>
                <w:ilvl w:val="0"/>
                <w:numId w:val="22"/>
              </w:numPr>
              <w:spacing w:after="19" w:line="259" w:lineRule="auto"/>
              <w:ind w:right="0" w:hanging="115"/>
              <w:jc w:val="left"/>
              <w:rPr>
                <w:sz w:val="18"/>
                <w:szCs w:val="18"/>
              </w:rPr>
            </w:pPr>
            <w:r>
              <w:rPr>
                <w:sz w:val="18"/>
                <w:szCs w:val="18"/>
              </w:rPr>
              <w:t>степень защиты – не хуже IP20;</w:t>
            </w:r>
            <w:r>
              <w:rPr>
                <w:rFonts w:ascii="Arial" w:eastAsia="Arial" w:hAnsi="Arial" w:cs="Arial"/>
                <w:sz w:val="18"/>
                <w:szCs w:val="18"/>
              </w:rPr>
              <w:t xml:space="preserve"> </w:t>
            </w:r>
          </w:p>
          <w:p>
            <w:pPr>
              <w:numPr>
                <w:ilvl w:val="0"/>
                <w:numId w:val="22"/>
              </w:numPr>
              <w:spacing w:after="17" w:line="259" w:lineRule="auto"/>
              <w:ind w:right="0" w:hanging="115"/>
              <w:jc w:val="left"/>
              <w:rPr>
                <w:sz w:val="18"/>
                <w:szCs w:val="18"/>
              </w:rPr>
            </w:pPr>
            <w:r>
              <w:rPr>
                <w:sz w:val="18"/>
                <w:szCs w:val="18"/>
              </w:rPr>
              <w:t>количество 19" направляющих -  не менее 4</w:t>
            </w:r>
            <w:r>
              <w:rPr>
                <w:rFonts w:ascii="Arial" w:eastAsia="Arial" w:hAnsi="Arial" w:cs="Arial"/>
                <w:sz w:val="18"/>
                <w:szCs w:val="18"/>
              </w:rPr>
              <w:t xml:space="preserve"> </w:t>
            </w:r>
          </w:p>
          <w:p>
            <w:pPr>
              <w:numPr>
                <w:ilvl w:val="0"/>
                <w:numId w:val="22"/>
              </w:numPr>
              <w:spacing w:after="22" w:line="259" w:lineRule="auto"/>
              <w:ind w:right="0" w:hanging="115"/>
              <w:jc w:val="left"/>
              <w:rPr>
                <w:sz w:val="18"/>
                <w:szCs w:val="18"/>
              </w:rPr>
            </w:pPr>
            <w:r>
              <w:rPr>
                <w:sz w:val="18"/>
                <w:szCs w:val="18"/>
              </w:rPr>
              <w:t xml:space="preserve">передняя и задняя двери металлические одностворчатые </w:t>
            </w:r>
          </w:p>
          <w:p>
            <w:pPr>
              <w:spacing w:after="22" w:line="259" w:lineRule="auto"/>
              <w:ind w:right="0" w:firstLine="0"/>
              <w:jc w:val="left"/>
              <w:rPr>
                <w:sz w:val="18"/>
                <w:szCs w:val="18"/>
              </w:rPr>
            </w:pPr>
            <w:r>
              <w:rPr>
                <w:sz w:val="18"/>
                <w:szCs w:val="18"/>
              </w:rPr>
              <w:t>перфорированные с замком-ручкой;</w:t>
            </w:r>
            <w:r>
              <w:rPr>
                <w:rFonts w:ascii="Arial" w:eastAsia="Arial" w:hAnsi="Arial" w:cs="Arial"/>
                <w:sz w:val="18"/>
                <w:szCs w:val="18"/>
              </w:rPr>
              <w:t xml:space="preserve"> </w:t>
            </w:r>
          </w:p>
          <w:p>
            <w:pPr>
              <w:numPr>
                <w:ilvl w:val="0"/>
                <w:numId w:val="22"/>
              </w:numPr>
              <w:spacing w:after="22" w:line="259" w:lineRule="auto"/>
              <w:ind w:right="0" w:hanging="115"/>
              <w:jc w:val="left"/>
              <w:rPr>
                <w:sz w:val="18"/>
                <w:szCs w:val="18"/>
              </w:rPr>
            </w:pPr>
            <w:r>
              <w:rPr>
                <w:sz w:val="18"/>
                <w:szCs w:val="18"/>
              </w:rPr>
              <w:t>материал – холоднокатаная сталь, толщина не менее 1,5 мм;</w:t>
            </w:r>
            <w:r>
              <w:rPr>
                <w:rFonts w:ascii="Arial" w:eastAsia="Arial" w:hAnsi="Arial" w:cs="Arial"/>
                <w:sz w:val="18"/>
                <w:szCs w:val="18"/>
              </w:rPr>
              <w:t xml:space="preserve"> </w:t>
            </w:r>
          </w:p>
          <w:p>
            <w:pPr>
              <w:numPr>
                <w:ilvl w:val="0"/>
                <w:numId w:val="22"/>
              </w:numPr>
              <w:spacing w:after="19" w:line="259" w:lineRule="auto"/>
              <w:ind w:right="0" w:hanging="115"/>
              <w:jc w:val="left"/>
              <w:rPr>
                <w:sz w:val="18"/>
                <w:szCs w:val="18"/>
              </w:rPr>
            </w:pPr>
            <w:r>
              <w:rPr>
                <w:sz w:val="18"/>
                <w:szCs w:val="18"/>
              </w:rPr>
              <w:t>отделка поверхности порошковой краской;</w:t>
            </w:r>
            <w:r>
              <w:rPr>
                <w:rFonts w:ascii="Arial" w:eastAsia="Arial" w:hAnsi="Arial" w:cs="Arial"/>
                <w:sz w:val="18"/>
                <w:szCs w:val="18"/>
              </w:rPr>
              <w:t xml:space="preserve"> </w:t>
            </w:r>
          </w:p>
          <w:p>
            <w:pPr>
              <w:numPr>
                <w:ilvl w:val="0"/>
                <w:numId w:val="22"/>
              </w:numPr>
              <w:spacing w:after="17" w:line="259" w:lineRule="auto"/>
              <w:ind w:right="0"/>
              <w:jc w:val="left"/>
              <w:rPr>
                <w:sz w:val="18"/>
                <w:szCs w:val="18"/>
              </w:rPr>
            </w:pPr>
            <w:r>
              <w:rPr>
                <w:sz w:val="18"/>
                <w:szCs w:val="18"/>
              </w:rPr>
              <w:t>вертикальные профили для установки оборудования 19’’ – не менее 4 шт.;</w:t>
            </w:r>
            <w:r>
              <w:rPr>
                <w:rFonts w:ascii="Arial" w:eastAsia="Arial" w:hAnsi="Arial" w:cs="Arial"/>
                <w:sz w:val="18"/>
                <w:szCs w:val="18"/>
              </w:rPr>
              <w:t xml:space="preserve"> </w:t>
            </w:r>
          </w:p>
        </w:tc>
      </w:tr>
    </w:tbl>
    <w:p>
      <w:pPr>
        <w:spacing w:after="0" w:line="259" w:lineRule="auto"/>
        <w:ind w:left="-1419" w:right="11130" w:firstLine="0"/>
        <w:jc w:val="left"/>
      </w:pPr>
    </w:p>
    <w:tbl>
      <w:tblPr>
        <w:tblStyle w:val="TableGrid"/>
        <w:tblW w:w="9777" w:type="dxa"/>
        <w:tblInd w:w="5" w:type="dxa"/>
        <w:tblCellMar>
          <w:top w:w="110" w:type="dxa"/>
          <w:left w:w="62" w:type="dxa"/>
          <w:right w:w="12" w:type="dxa"/>
        </w:tblCellMar>
        <w:tblLook w:val="04A0"/>
      </w:tblPr>
      <w:tblGrid>
        <w:gridCol w:w="562"/>
        <w:gridCol w:w="2103"/>
        <w:gridCol w:w="7112"/>
      </w:tblGrid>
      <w:tr>
        <w:trPr>
          <w:trHeight w:val="150"/>
        </w:trPr>
        <w:tc>
          <w:tcPr>
            <w:tcW w:w="562" w:type="dxa"/>
            <w:tcBorders>
              <w:top w:val="single" w:sz="4" w:space="0" w:color="000000"/>
              <w:left w:val="single" w:sz="4" w:space="0" w:color="000000"/>
              <w:bottom w:val="single" w:sz="4" w:space="0" w:color="000000"/>
              <w:right w:val="single" w:sz="4" w:space="0" w:color="000000"/>
            </w:tcBorders>
            <w:vAlign w:val="center"/>
          </w:tcPr>
          <w:p>
            <w:pPr>
              <w:spacing w:after="0" w:line="259" w:lineRule="auto"/>
              <w:ind w:right="0" w:firstLine="0"/>
              <w:jc w:val="center"/>
              <w:rPr>
                <w:sz w:val="18"/>
                <w:szCs w:val="18"/>
              </w:rPr>
            </w:pPr>
            <w:r>
              <w:rPr>
                <w:b/>
                <w:sz w:val="18"/>
                <w:szCs w:val="18"/>
              </w:rPr>
              <w:t xml:space="preserve">N п/п </w:t>
            </w:r>
          </w:p>
        </w:tc>
        <w:tc>
          <w:tcPr>
            <w:tcW w:w="2103" w:type="dxa"/>
            <w:tcBorders>
              <w:top w:val="single" w:sz="4" w:space="0" w:color="000000"/>
              <w:left w:val="single" w:sz="4" w:space="0" w:color="000000"/>
              <w:bottom w:val="single" w:sz="4" w:space="0" w:color="000000"/>
              <w:right w:val="single" w:sz="4" w:space="0" w:color="000000"/>
            </w:tcBorders>
            <w:vAlign w:val="center"/>
          </w:tcPr>
          <w:p>
            <w:pPr>
              <w:spacing w:after="0" w:line="259" w:lineRule="auto"/>
              <w:ind w:right="0" w:firstLine="0"/>
              <w:jc w:val="center"/>
              <w:rPr>
                <w:sz w:val="18"/>
                <w:szCs w:val="18"/>
              </w:rPr>
            </w:pPr>
            <w:r>
              <w:rPr>
                <w:b/>
                <w:sz w:val="18"/>
                <w:szCs w:val="18"/>
              </w:rPr>
              <w:t xml:space="preserve">Наименование товара </w:t>
            </w:r>
          </w:p>
        </w:tc>
        <w:tc>
          <w:tcPr>
            <w:tcW w:w="7112" w:type="dxa"/>
            <w:tcBorders>
              <w:top w:val="single" w:sz="4" w:space="0" w:color="000000"/>
              <w:left w:val="single" w:sz="4" w:space="0" w:color="000000"/>
              <w:bottom w:val="single" w:sz="4" w:space="0" w:color="000000"/>
              <w:right w:val="single" w:sz="4" w:space="0" w:color="000000"/>
            </w:tcBorders>
          </w:tcPr>
          <w:p>
            <w:pPr>
              <w:spacing w:after="0" w:line="259" w:lineRule="auto"/>
              <w:ind w:right="49" w:firstLine="0"/>
              <w:jc w:val="center"/>
              <w:rPr>
                <w:sz w:val="18"/>
                <w:szCs w:val="18"/>
              </w:rPr>
            </w:pPr>
            <w:r>
              <w:rPr>
                <w:b/>
                <w:sz w:val="18"/>
                <w:szCs w:val="18"/>
              </w:rPr>
              <w:t xml:space="preserve">Функциональные требования / технические характеристики </w:t>
            </w:r>
          </w:p>
        </w:tc>
      </w:tr>
      <w:tr>
        <w:trPr>
          <w:trHeight w:val="2559"/>
        </w:trPr>
        <w:tc>
          <w:tcPr>
            <w:tcW w:w="562" w:type="dxa"/>
            <w:tcBorders>
              <w:top w:val="single" w:sz="4" w:space="0" w:color="000000"/>
              <w:left w:val="single" w:sz="4" w:space="0" w:color="000000"/>
              <w:bottom w:val="single" w:sz="4" w:space="0" w:color="000000"/>
              <w:right w:val="single" w:sz="4" w:space="0" w:color="000000"/>
            </w:tcBorders>
          </w:tcPr>
          <w:p>
            <w:pPr>
              <w:spacing w:after="160" w:line="259" w:lineRule="auto"/>
              <w:ind w:right="0" w:firstLine="0"/>
              <w:jc w:val="left"/>
            </w:pPr>
          </w:p>
        </w:tc>
        <w:tc>
          <w:tcPr>
            <w:tcW w:w="2103" w:type="dxa"/>
            <w:tcBorders>
              <w:top w:val="single" w:sz="4" w:space="0" w:color="000000"/>
              <w:left w:val="single" w:sz="4" w:space="0" w:color="000000"/>
              <w:bottom w:val="single" w:sz="4" w:space="0" w:color="000000"/>
              <w:right w:val="single" w:sz="4" w:space="0" w:color="000000"/>
            </w:tcBorders>
          </w:tcPr>
          <w:p>
            <w:pPr>
              <w:spacing w:after="160" w:line="259" w:lineRule="auto"/>
              <w:ind w:right="0" w:firstLine="0"/>
              <w:jc w:val="left"/>
            </w:pPr>
          </w:p>
        </w:tc>
        <w:tc>
          <w:tcPr>
            <w:tcW w:w="7112" w:type="dxa"/>
            <w:tcBorders>
              <w:top w:val="single" w:sz="4" w:space="0" w:color="000000"/>
              <w:left w:val="single" w:sz="4" w:space="0" w:color="000000"/>
              <w:bottom w:val="single" w:sz="4" w:space="0" w:color="000000"/>
              <w:right w:val="single" w:sz="4" w:space="0" w:color="000000"/>
            </w:tcBorders>
            <w:vAlign w:val="center"/>
          </w:tcPr>
          <w:p>
            <w:pPr>
              <w:numPr>
                <w:ilvl w:val="0"/>
                <w:numId w:val="23"/>
              </w:numPr>
              <w:spacing w:after="20" w:line="259" w:lineRule="auto"/>
              <w:ind w:right="0" w:firstLine="0"/>
              <w:jc w:val="left"/>
              <w:rPr>
                <w:sz w:val="18"/>
                <w:szCs w:val="18"/>
              </w:rPr>
            </w:pPr>
            <w:r>
              <w:rPr>
                <w:sz w:val="18"/>
                <w:szCs w:val="18"/>
              </w:rPr>
              <w:t>кабельные вводы сверху и снизу корпуса;</w:t>
            </w:r>
            <w:r>
              <w:rPr>
                <w:rFonts w:ascii="Arial" w:eastAsia="Arial" w:hAnsi="Arial" w:cs="Arial"/>
                <w:sz w:val="18"/>
                <w:szCs w:val="18"/>
              </w:rPr>
              <w:t xml:space="preserve"> </w:t>
            </w:r>
          </w:p>
          <w:p>
            <w:pPr>
              <w:numPr>
                <w:ilvl w:val="0"/>
                <w:numId w:val="23"/>
              </w:numPr>
              <w:spacing w:after="22" w:line="259" w:lineRule="auto"/>
              <w:ind w:right="0" w:firstLine="0"/>
              <w:jc w:val="left"/>
              <w:rPr>
                <w:sz w:val="18"/>
                <w:szCs w:val="18"/>
              </w:rPr>
            </w:pPr>
            <w:r>
              <w:rPr>
                <w:sz w:val="18"/>
                <w:szCs w:val="18"/>
              </w:rPr>
              <w:t>блок розеток для монтажа в шкаф, не менее чем на 8 розеток Тип F/EF., с выключателем и гнездом C14 под шнур – не менее 1 шт.;</w:t>
            </w:r>
            <w:r>
              <w:rPr>
                <w:rFonts w:ascii="Arial" w:eastAsia="Arial" w:hAnsi="Arial" w:cs="Arial"/>
                <w:sz w:val="18"/>
                <w:szCs w:val="18"/>
              </w:rPr>
              <w:t xml:space="preserve"> </w:t>
            </w:r>
          </w:p>
          <w:p>
            <w:pPr>
              <w:numPr>
                <w:ilvl w:val="0"/>
                <w:numId w:val="23"/>
              </w:numPr>
              <w:spacing w:after="12" w:line="259" w:lineRule="auto"/>
              <w:ind w:right="0" w:firstLine="0"/>
              <w:jc w:val="left"/>
              <w:rPr>
                <w:sz w:val="18"/>
                <w:szCs w:val="18"/>
              </w:rPr>
            </w:pPr>
            <w:r>
              <w:rPr>
                <w:sz w:val="18"/>
                <w:szCs w:val="18"/>
              </w:rPr>
              <w:t>полка стационарная, крепление на 4 точки – не менее 2 шт.</w:t>
            </w:r>
            <w:r>
              <w:rPr>
                <w:rFonts w:ascii="Arial" w:eastAsia="Arial" w:hAnsi="Arial" w:cs="Arial"/>
                <w:sz w:val="18"/>
                <w:szCs w:val="18"/>
              </w:rPr>
              <w:t xml:space="preserve"> </w:t>
            </w:r>
          </w:p>
          <w:p>
            <w:pPr>
              <w:numPr>
                <w:ilvl w:val="0"/>
                <w:numId w:val="23"/>
              </w:numPr>
              <w:spacing w:after="20" w:line="259" w:lineRule="auto"/>
              <w:ind w:right="0" w:firstLine="0"/>
              <w:jc w:val="left"/>
              <w:rPr>
                <w:sz w:val="18"/>
                <w:szCs w:val="18"/>
              </w:rPr>
            </w:pPr>
            <w:r>
              <w:rPr>
                <w:sz w:val="18"/>
                <w:szCs w:val="18"/>
              </w:rPr>
              <w:t>кабель питания C13-C14 не менее 1,8м</w:t>
            </w:r>
            <w:r>
              <w:rPr>
                <w:rFonts w:ascii="Arial" w:eastAsia="Arial" w:hAnsi="Arial" w:cs="Arial"/>
                <w:sz w:val="18"/>
                <w:szCs w:val="18"/>
              </w:rPr>
              <w:t xml:space="preserve"> </w:t>
            </w:r>
          </w:p>
          <w:p>
            <w:pPr>
              <w:numPr>
                <w:ilvl w:val="0"/>
                <w:numId w:val="23"/>
              </w:numPr>
              <w:spacing w:after="18" w:line="283" w:lineRule="auto"/>
              <w:ind w:right="0" w:firstLine="0"/>
              <w:jc w:val="left"/>
              <w:rPr>
                <w:sz w:val="18"/>
                <w:szCs w:val="18"/>
              </w:rPr>
            </w:pPr>
            <w:r>
              <w:rPr>
                <w:sz w:val="18"/>
                <w:szCs w:val="18"/>
              </w:rPr>
              <w:t>ВРУ в составе: вводной двухполюсный диф</w:t>
            </w:r>
            <w:proofErr w:type="gramStart"/>
            <w:r>
              <w:rPr>
                <w:sz w:val="18"/>
                <w:szCs w:val="18"/>
              </w:rPr>
              <w:t>.а</w:t>
            </w:r>
            <w:proofErr w:type="gramEnd"/>
            <w:r>
              <w:rPr>
                <w:sz w:val="18"/>
                <w:szCs w:val="18"/>
              </w:rPr>
              <w:t>втомат 220В, УЗИП (L/N) класса (III), автомат нагрузки (ИБП), однополюсный 220В, с переключателем;- возможность установки вентиляторного блока в верхнюю часть шкафа;</w:t>
            </w:r>
            <w:r>
              <w:rPr>
                <w:rFonts w:ascii="Arial" w:eastAsia="Arial" w:hAnsi="Arial" w:cs="Arial"/>
                <w:sz w:val="18"/>
                <w:szCs w:val="18"/>
              </w:rPr>
              <w:t xml:space="preserve"> </w:t>
            </w:r>
          </w:p>
          <w:p>
            <w:pPr>
              <w:numPr>
                <w:ilvl w:val="0"/>
                <w:numId w:val="23"/>
              </w:numPr>
              <w:spacing w:after="0" w:line="259" w:lineRule="auto"/>
              <w:ind w:right="0" w:firstLine="0"/>
              <w:jc w:val="left"/>
              <w:rPr>
                <w:sz w:val="18"/>
                <w:szCs w:val="18"/>
              </w:rPr>
            </w:pPr>
            <w:r>
              <w:rPr>
                <w:sz w:val="18"/>
                <w:szCs w:val="18"/>
              </w:rPr>
              <w:t xml:space="preserve">шина заземления, материал медь, не менее чем на 8 подключений, винт М6- не менее 1 шт. </w:t>
            </w:r>
          </w:p>
        </w:tc>
      </w:tr>
      <w:tr>
        <w:trPr>
          <w:trHeight w:val="5550"/>
        </w:trPr>
        <w:tc>
          <w:tcPr>
            <w:tcW w:w="562" w:type="dxa"/>
            <w:tcBorders>
              <w:top w:val="single" w:sz="4" w:space="0" w:color="000000"/>
              <w:left w:val="single" w:sz="4" w:space="0" w:color="000000"/>
              <w:bottom w:val="single" w:sz="4" w:space="0" w:color="000000"/>
              <w:right w:val="single" w:sz="4" w:space="0" w:color="000000"/>
            </w:tcBorders>
          </w:tcPr>
          <w:p>
            <w:pPr>
              <w:spacing w:after="0" w:line="259" w:lineRule="auto"/>
              <w:ind w:right="50" w:firstLine="0"/>
              <w:jc w:val="center"/>
            </w:pPr>
            <w:r>
              <w:t xml:space="preserve">4 </w:t>
            </w:r>
          </w:p>
        </w:tc>
        <w:tc>
          <w:tcPr>
            <w:tcW w:w="2103"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rPr>
                <w:sz w:val="18"/>
                <w:szCs w:val="18"/>
              </w:rPr>
            </w:pPr>
            <w:r>
              <w:rPr>
                <w:sz w:val="18"/>
                <w:szCs w:val="18"/>
              </w:rPr>
              <w:t xml:space="preserve">Шкаф </w:t>
            </w:r>
          </w:p>
          <w:p>
            <w:pPr>
              <w:spacing w:after="0" w:line="259" w:lineRule="auto"/>
              <w:ind w:right="0" w:firstLine="0"/>
              <w:jc w:val="left"/>
              <w:rPr>
                <w:sz w:val="18"/>
                <w:szCs w:val="18"/>
              </w:rPr>
            </w:pPr>
            <w:r>
              <w:rPr>
                <w:sz w:val="18"/>
                <w:szCs w:val="18"/>
              </w:rPr>
              <w:t xml:space="preserve">телекоммуникационный, Тип 4 </w:t>
            </w:r>
          </w:p>
        </w:tc>
        <w:tc>
          <w:tcPr>
            <w:tcW w:w="7112" w:type="dxa"/>
            <w:tcBorders>
              <w:top w:val="single" w:sz="4" w:space="0" w:color="000000"/>
              <w:left w:val="single" w:sz="4" w:space="0" w:color="000000"/>
              <w:bottom w:val="single" w:sz="4" w:space="0" w:color="000000"/>
              <w:right w:val="single" w:sz="4" w:space="0" w:color="000000"/>
            </w:tcBorders>
            <w:vAlign w:val="center"/>
          </w:tcPr>
          <w:p>
            <w:pPr>
              <w:spacing w:after="0" w:line="280" w:lineRule="auto"/>
              <w:ind w:right="0" w:firstLine="720"/>
              <w:jc w:val="left"/>
              <w:rPr>
                <w:sz w:val="18"/>
                <w:szCs w:val="18"/>
              </w:rPr>
            </w:pPr>
            <w:r>
              <w:rPr>
                <w:sz w:val="18"/>
                <w:szCs w:val="18"/>
              </w:rPr>
              <w:t>Шкаф телекоммуникационный, Тип 4 должен соответствовать следующим требованиям:</w:t>
            </w:r>
            <w:r>
              <w:rPr>
                <w:rFonts w:ascii="Arial" w:eastAsia="Arial" w:hAnsi="Arial" w:cs="Arial"/>
                <w:sz w:val="18"/>
                <w:szCs w:val="18"/>
              </w:rPr>
              <w:t xml:space="preserve"> </w:t>
            </w:r>
          </w:p>
          <w:p>
            <w:pPr>
              <w:numPr>
                <w:ilvl w:val="0"/>
                <w:numId w:val="24"/>
              </w:numPr>
              <w:spacing w:after="20" w:line="259" w:lineRule="auto"/>
              <w:ind w:right="0" w:firstLine="720"/>
              <w:jc w:val="left"/>
              <w:rPr>
                <w:sz w:val="18"/>
                <w:szCs w:val="18"/>
              </w:rPr>
            </w:pPr>
            <w:r>
              <w:rPr>
                <w:sz w:val="18"/>
                <w:szCs w:val="18"/>
              </w:rPr>
              <w:t>высота не менее 42U;</w:t>
            </w:r>
            <w:r>
              <w:rPr>
                <w:rFonts w:ascii="Arial" w:eastAsia="Arial" w:hAnsi="Arial" w:cs="Arial"/>
                <w:sz w:val="18"/>
                <w:szCs w:val="18"/>
              </w:rPr>
              <w:t xml:space="preserve"> </w:t>
            </w:r>
          </w:p>
          <w:p>
            <w:pPr>
              <w:numPr>
                <w:ilvl w:val="0"/>
                <w:numId w:val="24"/>
              </w:numPr>
              <w:spacing w:after="21" w:line="259" w:lineRule="auto"/>
              <w:ind w:right="0" w:firstLine="720"/>
              <w:jc w:val="left"/>
              <w:rPr>
                <w:sz w:val="18"/>
                <w:szCs w:val="18"/>
              </w:rPr>
            </w:pPr>
            <w:r>
              <w:rPr>
                <w:sz w:val="18"/>
                <w:szCs w:val="18"/>
              </w:rPr>
              <w:t>ширина не менее 600 мм;</w:t>
            </w:r>
            <w:r>
              <w:rPr>
                <w:rFonts w:ascii="Arial" w:eastAsia="Arial" w:hAnsi="Arial" w:cs="Arial"/>
                <w:sz w:val="18"/>
                <w:szCs w:val="18"/>
              </w:rPr>
              <w:t xml:space="preserve"> </w:t>
            </w:r>
          </w:p>
          <w:p>
            <w:pPr>
              <w:numPr>
                <w:ilvl w:val="0"/>
                <w:numId w:val="24"/>
              </w:numPr>
              <w:spacing w:after="19" w:line="259" w:lineRule="auto"/>
              <w:ind w:right="0" w:firstLine="720"/>
              <w:jc w:val="left"/>
              <w:rPr>
                <w:sz w:val="18"/>
                <w:szCs w:val="18"/>
              </w:rPr>
            </w:pPr>
            <w:r>
              <w:rPr>
                <w:sz w:val="18"/>
                <w:szCs w:val="18"/>
              </w:rPr>
              <w:t>глубина не менее 1000 мм;</w:t>
            </w:r>
            <w:r>
              <w:rPr>
                <w:rFonts w:ascii="Arial" w:eastAsia="Arial" w:hAnsi="Arial" w:cs="Arial"/>
                <w:sz w:val="18"/>
                <w:szCs w:val="18"/>
              </w:rPr>
              <w:t xml:space="preserve"> </w:t>
            </w:r>
          </w:p>
          <w:p>
            <w:pPr>
              <w:numPr>
                <w:ilvl w:val="0"/>
                <w:numId w:val="24"/>
              </w:numPr>
              <w:spacing w:after="20" w:line="259" w:lineRule="auto"/>
              <w:ind w:right="0" w:firstLine="720"/>
              <w:jc w:val="left"/>
              <w:rPr>
                <w:sz w:val="18"/>
                <w:szCs w:val="18"/>
              </w:rPr>
            </w:pPr>
            <w:r>
              <w:rPr>
                <w:sz w:val="18"/>
                <w:szCs w:val="18"/>
              </w:rPr>
              <w:t>количество 19" направляющих -  не менее 4</w:t>
            </w:r>
            <w:r>
              <w:rPr>
                <w:rFonts w:ascii="Arial" w:eastAsia="Arial" w:hAnsi="Arial" w:cs="Arial"/>
                <w:sz w:val="18"/>
                <w:szCs w:val="18"/>
              </w:rPr>
              <w:t xml:space="preserve"> </w:t>
            </w:r>
          </w:p>
          <w:p>
            <w:pPr>
              <w:numPr>
                <w:ilvl w:val="0"/>
                <w:numId w:val="24"/>
              </w:numPr>
              <w:spacing w:after="17" w:line="259" w:lineRule="auto"/>
              <w:ind w:right="0" w:firstLine="720"/>
              <w:jc w:val="left"/>
              <w:rPr>
                <w:sz w:val="18"/>
                <w:szCs w:val="18"/>
              </w:rPr>
            </w:pPr>
            <w:r>
              <w:rPr>
                <w:sz w:val="18"/>
                <w:szCs w:val="18"/>
              </w:rPr>
              <w:t>степень защиты – не хуже IP20;</w:t>
            </w:r>
            <w:r>
              <w:rPr>
                <w:rFonts w:ascii="Arial" w:eastAsia="Arial" w:hAnsi="Arial" w:cs="Arial"/>
                <w:sz w:val="18"/>
                <w:szCs w:val="18"/>
              </w:rPr>
              <w:t xml:space="preserve"> </w:t>
            </w:r>
          </w:p>
          <w:p>
            <w:pPr>
              <w:numPr>
                <w:ilvl w:val="0"/>
                <w:numId w:val="24"/>
              </w:numPr>
              <w:spacing w:after="0" w:line="282" w:lineRule="auto"/>
              <w:ind w:right="0" w:firstLine="720"/>
              <w:jc w:val="left"/>
              <w:rPr>
                <w:sz w:val="18"/>
                <w:szCs w:val="18"/>
              </w:rPr>
            </w:pPr>
            <w:r>
              <w:rPr>
                <w:sz w:val="18"/>
                <w:szCs w:val="18"/>
              </w:rPr>
              <w:t>передняя и задняя двери металлические одностворчатые перфорированные с одноточечным замком-ручкой;</w:t>
            </w:r>
            <w:r>
              <w:rPr>
                <w:rFonts w:ascii="Arial" w:eastAsia="Arial" w:hAnsi="Arial" w:cs="Arial"/>
                <w:sz w:val="18"/>
                <w:szCs w:val="18"/>
              </w:rPr>
              <w:t xml:space="preserve"> </w:t>
            </w:r>
          </w:p>
          <w:p>
            <w:pPr>
              <w:spacing w:after="22" w:line="259" w:lineRule="auto"/>
              <w:ind w:left="720" w:right="0" w:firstLine="0"/>
              <w:jc w:val="left"/>
              <w:rPr>
                <w:sz w:val="18"/>
                <w:szCs w:val="18"/>
              </w:rPr>
            </w:pPr>
            <w:r>
              <w:rPr>
                <w:sz w:val="18"/>
                <w:szCs w:val="18"/>
              </w:rPr>
              <w:t>-материал – холоднокатаная сталь, толщина не менее 1,5 мм;</w:t>
            </w:r>
            <w:r>
              <w:rPr>
                <w:rFonts w:ascii="Arial" w:eastAsia="Arial" w:hAnsi="Arial" w:cs="Arial"/>
                <w:sz w:val="18"/>
                <w:szCs w:val="18"/>
              </w:rPr>
              <w:t xml:space="preserve"> </w:t>
            </w:r>
          </w:p>
          <w:p>
            <w:pPr>
              <w:numPr>
                <w:ilvl w:val="0"/>
                <w:numId w:val="24"/>
              </w:numPr>
              <w:spacing w:after="19" w:line="259" w:lineRule="auto"/>
              <w:ind w:right="0" w:firstLine="720"/>
              <w:jc w:val="left"/>
              <w:rPr>
                <w:sz w:val="18"/>
                <w:szCs w:val="18"/>
              </w:rPr>
            </w:pPr>
            <w:r>
              <w:rPr>
                <w:sz w:val="18"/>
                <w:szCs w:val="18"/>
              </w:rPr>
              <w:t>отделка поверхности порошковой краской;</w:t>
            </w:r>
            <w:r>
              <w:rPr>
                <w:rFonts w:ascii="Arial" w:eastAsia="Arial" w:hAnsi="Arial" w:cs="Arial"/>
                <w:sz w:val="18"/>
                <w:szCs w:val="18"/>
              </w:rPr>
              <w:t xml:space="preserve"> </w:t>
            </w:r>
          </w:p>
          <w:p>
            <w:pPr>
              <w:numPr>
                <w:ilvl w:val="0"/>
                <w:numId w:val="24"/>
              </w:numPr>
              <w:spacing w:after="19" w:line="259" w:lineRule="auto"/>
              <w:ind w:right="0" w:firstLine="0"/>
              <w:jc w:val="left"/>
              <w:rPr>
                <w:sz w:val="18"/>
                <w:szCs w:val="18"/>
              </w:rPr>
            </w:pPr>
            <w:r>
              <w:rPr>
                <w:sz w:val="18"/>
                <w:szCs w:val="18"/>
              </w:rPr>
              <w:t>19“ вертикальные профили для установки оборудования – не менее 4 шт.;</w:t>
            </w:r>
            <w:r>
              <w:rPr>
                <w:rFonts w:ascii="Arial" w:eastAsia="Arial" w:hAnsi="Arial" w:cs="Arial"/>
                <w:sz w:val="18"/>
                <w:szCs w:val="18"/>
              </w:rPr>
              <w:t xml:space="preserve"> </w:t>
            </w:r>
          </w:p>
          <w:p>
            <w:pPr>
              <w:numPr>
                <w:ilvl w:val="0"/>
                <w:numId w:val="24"/>
              </w:numPr>
              <w:spacing w:after="20" w:line="259" w:lineRule="auto"/>
              <w:ind w:right="0" w:firstLine="720"/>
              <w:jc w:val="left"/>
              <w:rPr>
                <w:sz w:val="18"/>
                <w:szCs w:val="18"/>
              </w:rPr>
            </w:pPr>
            <w:r>
              <w:rPr>
                <w:sz w:val="18"/>
                <w:szCs w:val="18"/>
              </w:rPr>
              <w:t>кабельные вводы сверху и снизу корпуса;</w:t>
            </w:r>
            <w:r>
              <w:rPr>
                <w:rFonts w:ascii="Arial" w:eastAsia="Arial" w:hAnsi="Arial" w:cs="Arial"/>
                <w:sz w:val="18"/>
                <w:szCs w:val="18"/>
              </w:rPr>
              <w:t xml:space="preserve"> </w:t>
            </w:r>
          </w:p>
          <w:p>
            <w:pPr>
              <w:numPr>
                <w:ilvl w:val="0"/>
                <w:numId w:val="24"/>
              </w:numPr>
              <w:spacing w:after="22" w:line="259" w:lineRule="auto"/>
              <w:ind w:right="0" w:firstLine="0"/>
              <w:jc w:val="left"/>
              <w:rPr>
                <w:sz w:val="18"/>
                <w:szCs w:val="18"/>
              </w:rPr>
            </w:pPr>
            <w:r>
              <w:rPr>
                <w:sz w:val="18"/>
                <w:szCs w:val="18"/>
              </w:rPr>
              <w:t>блок розеток для монтажа в шкаф, не менее чем на 8 розеток Тип CF/EF., выключатель, гнездо C14 под шнур – не менее 1 шт.;</w:t>
            </w:r>
            <w:r>
              <w:rPr>
                <w:rFonts w:ascii="Arial" w:eastAsia="Arial" w:hAnsi="Arial" w:cs="Arial"/>
                <w:sz w:val="18"/>
                <w:szCs w:val="18"/>
              </w:rPr>
              <w:t xml:space="preserve"> </w:t>
            </w:r>
          </w:p>
          <w:p>
            <w:pPr>
              <w:numPr>
                <w:ilvl w:val="0"/>
                <w:numId w:val="24"/>
              </w:numPr>
              <w:spacing w:after="15" w:line="259" w:lineRule="auto"/>
              <w:ind w:right="0" w:firstLine="720"/>
              <w:jc w:val="left"/>
              <w:rPr>
                <w:sz w:val="18"/>
                <w:szCs w:val="18"/>
              </w:rPr>
            </w:pPr>
            <w:r>
              <w:rPr>
                <w:sz w:val="18"/>
                <w:szCs w:val="18"/>
              </w:rPr>
              <w:t>полка стационарная, крепление на 4   точки – не менее 2 шт.</w:t>
            </w:r>
            <w:r>
              <w:rPr>
                <w:rFonts w:ascii="Arial" w:eastAsia="Arial" w:hAnsi="Arial" w:cs="Arial"/>
                <w:sz w:val="18"/>
                <w:szCs w:val="18"/>
              </w:rPr>
              <w:t xml:space="preserve"> </w:t>
            </w:r>
          </w:p>
          <w:p>
            <w:pPr>
              <w:numPr>
                <w:ilvl w:val="0"/>
                <w:numId w:val="24"/>
              </w:numPr>
              <w:spacing w:after="20" w:line="259" w:lineRule="auto"/>
              <w:ind w:right="0" w:firstLine="720"/>
              <w:jc w:val="left"/>
              <w:rPr>
                <w:sz w:val="18"/>
                <w:szCs w:val="18"/>
              </w:rPr>
            </w:pPr>
            <w:r>
              <w:rPr>
                <w:sz w:val="18"/>
                <w:szCs w:val="18"/>
              </w:rPr>
              <w:t>кабель питания C13-C14 не менее 2,0м</w:t>
            </w:r>
            <w:r>
              <w:rPr>
                <w:rFonts w:ascii="Arial" w:eastAsia="Arial" w:hAnsi="Arial" w:cs="Arial"/>
                <w:sz w:val="18"/>
                <w:szCs w:val="18"/>
              </w:rPr>
              <w:t xml:space="preserve"> </w:t>
            </w:r>
          </w:p>
          <w:p>
            <w:pPr>
              <w:numPr>
                <w:ilvl w:val="0"/>
                <w:numId w:val="24"/>
              </w:numPr>
              <w:spacing w:after="19" w:line="259" w:lineRule="auto"/>
              <w:ind w:right="0" w:firstLine="720"/>
              <w:jc w:val="left"/>
              <w:rPr>
                <w:sz w:val="18"/>
                <w:szCs w:val="18"/>
              </w:rPr>
            </w:pPr>
            <w:r>
              <w:rPr>
                <w:sz w:val="18"/>
                <w:szCs w:val="18"/>
              </w:rPr>
              <w:t>возможность установки вентиляторного блока в верхнюю часть шкафа</w:t>
            </w:r>
            <w:r>
              <w:rPr>
                <w:rFonts w:ascii="Arial" w:eastAsia="Arial" w:hAnsi="Arial" w:cs="Arial"/>
                <w:sz w:val="18"/>
                <w:szCs w:val="18"/>
              </w:rPr>
              <w:t xml:space="preserve"> </w:t>
            </w:r>
          </w:p>
          <w:p>
            <w:pPr>
              <w:numPr>
                <w:ilvl w:val="0"/>
                <w:numId w:val="24"/>
              </w:numPr>
              <w:spacing w:after="23" w:line="259" w:lineRule="auto"/>
              <w:ind w:right="0" w:firstLine="720"/>
              <w:jc w:val="left"/>
              <w:rPr>
                <w:sz w:val="18"/>
                <w:szCs w:val="18"/>
              </w:rPr>
            </w:pPr>
            <w:r>
              <w:rPr>
                <w:sz w:val="18"/>
                <w:szCs w:val="18"/>
              </w:rPr>
              <w:t>ВРУ в составе: вводной двухполюсный диф</w:t>
            </w:r>
            <w:proofErr w:type="gramStart"/>
            <w:r>
              <w:rPr>
                <w:sz w:val="18"/>
                <w:szCs w:val="18"/>
              </w:rPr>
              <w:t>.а</w:t>
            </w:r>
            <w:proofErr w:type="gramEnd"/>
            <w:r>
              <w:rPr>
                <w:sz w:val="18"/>
                <w:szCs w:val="18"/>
              </w:rPr>
              <w:t>втомат 220В, УЗИП (L/N) класса (III), автомат нагрузки (ИБП), однополюсный 220В, с переключателем;</w:t>
            </w:r>
            <w:r>
              <w:rPr>
                <w:rFonts w:ascii="Arial" w:eastAsia="Arial" w:hAnsi="Arial" w:cs="Arial"/>
                <w:sz w:val="18"/>
                <w:szCs w:val="18"/>
              </w:rPr>
              <w:t xml:space="preserve"> </w:t>
            </w:r>
            <w:r>
              <w:rPr>
                <w:sz w:val="18"/>
                <w:szCs w:val="18"/>
              </w:rPr>
              <w:t xml:space="preserve">- шина заземления, материал медь, не менее чем на 10 подключений, винт М6- не менее 1 шт. </w:t>
            </w:r>
          </w:p>
        </w:tc>
      </w:tr>
      <w:tr>
        <w:trPr>
          <w:trHeight w:val="1165"/>
        </w:trPr>
        <w:tc>
          <w:tcPr>
            <w:tcW w:w="562" w:type="dxa"/>
            <w:tcBorders>
              <w:top w:val="single" w:sz="4" w:space="0" w:color="000000"/>
              <w:left w:val="single" w:sz="4" w:space="0" w:color="000000"/>
              <w:bottom w:val="single" w:sz="4" w:space="0" w:color="000000"/>
              <w:right w:val="single" w:sz="4" w:space="0" w:color="000000"/>
            </w:tcBorders>
          </w:tcPr>
          <w:p>
            <w:pPr>
              <w:spacing w:after="0" w:line="259" w:lineRule="auto"/>
              <w:ind w:right="50" w:firstLine="0"/>
              <w:jc w:val="center"/>
            </w:pPr>
            <w:r>
              <w:t xml:space="preserve">5 </w:t>
            </w:r>
          </w:p>
        </w:tc>
        <w:tc>
          <w:tcPr>
            <w:tcW w:w="2103"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rPr>
                <w:sz w:val="18"/>
                <w:szCs w:val="18"/>
              </w:rPr>
            </w:pPr>
            <w:r>
              <w:rPr>
                <w:sz w:val="18"/>
                <w:szCs w:val="18"/>
              </w:rPr>
              <w:t xml:space="preserve">Коммутационная панель </w:t>
            </w:r>
          </w:p>
        </w:tc>
        <w:tc>
          <w:tcPr>
            <w:tcW w:w="7112" w:type="dxa"/>
            <w:tcBorders>
              <w:top w:val="single" w:sz="4" w:space="0" w:color="000000"/>
              <w:left w:val="single" w:sz="4" w:space="0" w:color="000000"/>
              <w:bottom w:val="single" w:sz="4" w:space="0" w:color="000000"/>
              <w:right w:val="single" w:sz="4" w:space="0" w:color="000000"/>
            </w:tcBorders>
            <w:vAlign w:val="center"/>
          </w:tcPr>
          <w:p>
            <w:pPr>
              <w:spacing w:after="0" w:line="278" w:lineRule="auto"/>
              <w:ind w:right="0" w:firstLine="0"/>
              <w:jc w:val="left"/>
              <w:rPr>
                <w:sz w:val="18"/>
                <w:szCs w:val="18"/>
              </w:rPr>
            </w:pPr>
            <w:r>
              <w:rPr>
                <w:sz w:val="18"/>
                <w:szCs w:val="18"/>
              </w:rPr>
              <w:t xml:space="preserve">Коммутационная панель должна соответствовать следующим требованиям: </w:t>
            </w:r>
          </w:p>
          <w:p>
            <w:pPr>
              <w:numPr>
                <w:ilvl w:val="0"/>
                <w:numId w:val="25"/>
              </w:numPr>
              <w:spacing w:after="6" w:line="259" w:lineRule="auto"/>
              <w:ind w:right="0" w:firstLine="0"/>
              <w:jc w:val="left"/>
              <w:rPr>
                <w:sz w:val="18"/>
                <w:szCs w:val="18"/>
              </w:rPr>
            </w:pPr>
            <w:r>
              <w:rPr>
                <w:sz w:val="18"/>
                <w:szCs w:val="18"/>
              </w:rPr>
              <w:t xml:space="preserve">количество портов RJ-45 – не менее 24; </w:t>
            </w:r>
          </w:p>
          <w:p>
            <w:pPr>
              <w:numPr>
                <w:ilvl w:val="0"/>
                <w:numId w:val="25"/>
              </w:numPr>
              <w:spacing w:after="21" w:line="259" w:lineRule="auto"/>
              <w:ind w:right="0" w:firstLine="0"/>
              <w:jc w:val="left"/>
              <w:rPr>
                <w:sz w:val="18"/>
                <w:szCs w:val="18"/>
              </w:rPr>
            </w:pPr>
            <w:r>
              <w:rPr>
                <w:sz w:val="18"/>
                <w:szCs w:val="18"/>
              </w:rPr>
              <w:t xml:space="preserve">категория – не хуже Cat.5e; </w:t>
            </w:r>
          </w:p>
          <w:p>
            <w:pPr>
              <w:numPr>
                <w:ilvl w:val="0"/>
                <w:numId w:val="25"/>
              </w:numPr>
              <w:spacing w:after="0" w:line="259" w:lineRule="auto"/>
              <w:ind w:right="0" w:firstLine="0"/>
              <w:jc w:val="left"/>
              <w:rPr>
                <w:sz w:val="18"/>
                <w:szCs w:val="18"/>
              </w:rPr>
            </w:pPr>
            <w:r>
              <w:rPr>
                <w:sz w:val="18"/>
                <w:szCs w:val="18"/>
              </w:rPr>
              <w:t xml:space="preserve">возможность установки в 19” стойку, в комплекте с органайзером; - высота, RU не более 1U. </w:t>
            </w:r>
          </w:p>
        </w:tc>
      </w:tr>
      <w:tr>
        <w:trPr>
          <w:trHeight w:val="3718"/>
        </w:trPr>
        <w:tc>
          <w:tcPr>
            <w:tcW w:w="562" w:type="dxa"/>
            <w:tcBorders>
              <w:top w:val="single" w:sz="4" w:space="0" w:color="000000"/>
              <w:left w:val="single" w:sz="4" w:space="0" w:color="000000"/>
              <w:bottom w:val="single" w:sz="4" w:space="0" w:color="000000"/>
              <w:right w:val="single" w:sz="4" w:space="0" w:color="000000"/>
            </w:tcBorders>
          </w:tcPr>
          <w:p>
            <w:pPr>
              <w:spacing w:after="0" w:line="259" w:lineRule="auto"/>
              <w:ind w:right="50" w:firstLine="0"/>
              <w:jc w:val="center"/>
              <w:rPr>
                <w:sz w:val="18"/>
                <w:szCs w:val="18"/>
              </w:rPr>
            </w:pPr>
            <w:r>
              <w:rPr>
                <w:sz w:val="18"/>
                <w:szCs w:val="18"/>
              </w:rPr>
              <w:t xml:space="preserve">6 </w:t>
            </w:r>
          </w:p>
        </w:tc>
        <w:tc>
          <w:tcPr>
            <w:tcW w:w="2103"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rPr>
                <w:sz w:val="18"/>
                <w:szCs w:val="18"/>
              </w:rPr>
            </w:pPr>
            <w:r>
              <w:rPr>
                <w:sz w:val="18"/>
                <w:szCs w:val="18"/>
              </w:rPr>
              <w:t xml:space="preserve">Коммутатор, 8 портов РоЕ </w:t>
            </w:r>
          </w:p>
        </w:tc>
        <w:tc>
          <w:tcPr>
            <w:tcW w:w="7112" w:type="dxa"/>
            <w:tcBorders>
              <w:top w:val="single" w:sz="4" w:space="0" w:color="000000"/>
              <w:left w:val="single" w:sz="4" w:space="0" w:color="000000"/>
              <w:bottom w:val="single" w:sz="4" w:space="0" w:color="000000"/>
              <w:right w:val="single" w:sz="4" w:space="0" w:color="000000"/>
            </w:tcBorders>
            <w:vAlign w:val="center"/>
          </w:tcPr>
          <w:p>
            <w:pPr>
              <w:spacing w:after="0" w:line="276" w:lineRule="auto"/>
              <w:ind w:right="194" w:firstLine="0"/>
              <w:jc w:val="left"/>
              <w:rPr>
                <w:sz w:val="18"/>
                <w:szCs w:val="18"/>
              </w:rPr>
            </w:pPr>
            <w:r>
              <w:rPr>
                <w:sz w:val="18"/>
                <w:szCs w:val="18"/>
              </w:rPr>
              <w:t xml:space="preserve">Коммутатор, 8 портов должен соответствовать следующим техническим требованиям: - Тип: Управляемый; </w:t>
            </w:r>
          </w:p>
          <w:p>
            <w:pPr>
              <w:numPr>
                <w:ilvl w:val="0"/>
                <w:numId w:val="26"/>
              </w:numPr>
              <w:spacing w:after="14" w:line="259" w:lineRule="auto"/>
              <w:ind w:right="0" w:firstLine="0"/>
              <w:jc w:val="left"/>
              <w:rPr>
                <w:sz w:val="18"/>
                <w:szCs w:val="18"/>
              </w:rPr>
            </w:pPr>
            <w:r>
              <w:rPr>
                <w:sz w:val="18"/>
                <w:szCs w:val="18"/>
              </w:rPr>
              <w:t xml:space="preserve">Назначение: Коммутатор доступа; </w:t>
            </w:r>
          </w:p>
          <w:p>
            <w:pPr>
              <w:numPr>
                <w:ilvl w:val="0"/>
                <w:numId w:val="26"/>
              </w:numPr>
              <w:spacing w:after="17" w:line="259" w:lineRule="auto"/>
              <w:ind w:right="0" w:firstLine="0"/>
              <w:jc w:val="left"/>
              <w:rPr>
                <w:sz w:val="18"/>
                <w:szCs w:val="18"/>
              </w:rPr>
            </w:pPr>
            <w:r>
              <w:rPr>
                <w:sz w:val="18"/>
                <w:szCs w:val="18"/>
              </w:rPr>
              <w:t xml:space="preserve">Высота: 1U; </w:t>
            </w:r>
          </w:p>
          <w:p>
            <w:pPr>
              <w:numPr>
                <w:ilvl w:val="0"/>
                <w:numId w:val="26"/>
              </w:numPr>
              <w:spacing w:after="5" w:line="259" w:lineRule="auto"/>
              <w:ind w:right="0" w:firstLine="0"/>
              <w:jc w:val="left"/>
              <w:rPr>
                <w:sz w:val="18"/>
                <w:szCs w:val="18"/>
              </w:rPr>
            </w:pPr>
            <w:r>
              <w:rPr>
                <w:sz w:val="18"/>
                <w:szCs w:val="18"/>
              </w:rPr>
              <w:t xml:space="preserve">Возможность установки в стойку или монтаж на DIN рейку; </w:t>
            </w:r>
          </w:p>
          <w:p>
            <w:pPr>
              <w:numPr>
                <w:ilvl w:val="0"/>
                <w:numId w:val="26"/>
              </w:numPr>
              <w:spacing w:after="7" w:line="259" w:lineRule="auto"/>
              <w:ind w:right="0" w:firstLine="0"/>
              <w:jc w:val="left"/>
              <w:rPr>
                <w:sz w:val="18"/>
                <w:szCs w:val="18"/>
              </w:rPr>
            </w:pPr>
            <w:r>
              <w:rPr>
                <w:sz w:val="18"/>
                <w:szCs w:val="18"/>
              </w:rPr>
              <w:t xml:space="preserve">количество портов 10/100/1000BASE-T (RJ-45) PoE/PoE+ - не менее 8; </w:t>
            </w:r>
          </w:p>
          <w:p>
            <w:pPr>
              <w:numPr>
                <w:ilvl w:val="0"/>
                <w:numId w:val="26"/>
              </w:numPr>
              <w:spacing w:after="4" w:line="259" w:lineRule="auto"/>
              <w:ind w:right="0" w:firstLine="0"/>
              <w:jc w:val="left"/>
              <w:rPr>
                <w:sz w:val="18"/>
                <w:szCs w:val="18"/>
              </w:rPr>
            </w:pPr>
            <w:r>
              <w:rPr>
                <w:sz w:val="18"/>
                <w:szCs w:val="18"/>
              </w:rPr>
              <w:t xml:space="preserve">количество портов 1000 BASE-X (SFP) – не менее 2; </w:t>
            </w:r>
          </w:p>
          <w:p>
            <w:pPr>
              <w:numPr>
                <w:ilvl w:val="0"/>
                <w:numId w:val="26"/>
              </w:numPr>
              <w:spacing w:after="17" w:line="259" w:lineRule="auto"/>
              <w:ind w:right="0" w:firstLine="0"/>
              <w:jc w:val="left"/>
              <w:rPr>
                <w:sz w:val="18"/>
                <w:szCs w:val="18"/>
              </w:rPr>
            </w:pPr>
            <w:r>
              <w:rPr>
                <w:sz w:val="18"/>
                <w:szCs w:val="18"/>
              </w:rPr>
              <w:t xml:space="preserve">консольный порт RS-232/RJ-45 или USB; </w:t>
            </w:r>
          </w:p>
          <w:p>
            <w:pPr>
              <w:numPr>
                <w:ilvl w:val="0"/>
                <w:numId w:val="26"/>
              </w:numPr>
              <w:spacing w:after="20" w:line="259" w:lineRule="auto"/>
              <w:ind w:right="0" w:firstLine="0"/>
              <w:jc w:val="left"/>
              <w:rPr>
                <w:sz w:val="18"/>
                <w:szCs w:val="18"/>
              </w:rPr>
            </w:pPr>
            <w:r>
              <w:rPr>
                <w:sz w:val="18"/>
                <w:szCs w:val="18"/>
              </w:rPr>
              <w:t xml:space="preserve">пропускная способность, Gbit/s – не менее 18; </w:t>
            </w:r>
          </w:p>
          <w:p>
            <w:pPr>
              <w:numPr>
                <w:ilvl w:val="0"/>
                <w:numId w:val="26"/>
              </w:numPr>
              <w:spacing w:after="16" w:line="259" w:lineRule="auto"/>
              <w:ind w:right="0" w:firstLine="0"/>
              <w:jc w:val="left"/>
              <w:rPr>
                <w:sz w:val="18"/>
                <w:szCs w:val="18"/>
              </w:rPr>
            </w:pPr>
            <w:r>
              <w:rPr>
                <w:sz w:val="18"/>
                <w:szCs w:val="18"/>
              </w:rPr>
              <w:t xml:space="preserve">производительность на пакетах длиной 64 байта, MPPS – не менее 12; </w:t>
            </w:r>
          </w:p>
          <w:p>
            <w:pPr>
              <w:numPr>
                <w:ilvl w:val="0"/>
                <w:numId w:val="26"/>
              </w:numPr>
              <w:spacing w:after="21" w:line="259" w:lineRule="auto"/>
              <w:ind w:right="0" w:firstLine="0"/>
              <w:jc w:val="left"/>
              <w:rPr>
                <w:sz w:val="18"/>
                <w:szCs w:val="18"/>
              </w:rPr>
            </w:pPr>
            <w:r>
              <w:rPr>
                <w:sz w:val="18"/>
                <w:szCs w:val="18"/>
              </w:rPr>
              <w:t xml:space="preserve">таблица MAC-адресов – не менее 8000; </w:t>
            </w:r>
          </w:p>
          <w:p>
            <w:pPr>
              <w:numPr>
                <w:ilvl w:val="0"/>
                <w:numId w:val="26"/>
              </w:numPr>
              <w:spacing w:after="0" w:line="275" w:lineRule="auto"/>
              <w:ind w:right="0" w:firstLine="0"/>
              <w:jc w:val="left"/>
              <w:rPr>
                <w:sz w:val="18"/>
                <w:szCs w:val="18"/>
              </w:rPr>
            </w:pPr>
            <w:r>
              <w:rPr>
                <w:sz w:val="18"/>
                <w:szCs w:val="18"/>
              </w:rPr>
              <w:t xml:space="preserve">Качество обслуживания QoS (количество выходных очередей для каждого порта) не менее 8; - таблица VLAN – не менее 4000; </w:t>
            </w:r>
          </w:p>
          <w:p>
            <w:pPr>
              <w:numPr>
                <w:ilvl w:val="0"/>
                <w:numId w:val="26"/>
              </w:numPr>
              <w:spacing w:after="0" w:line="259" w:lineRule="auto"/>
              <w:ind w:right="0" w:firstLine="0"/>
              <w:jc w:val="left"/>
              <w:rPr>
                <w:sz w:val="18"/>
                <w:szCs w:val="18"/>
              </w:rPr>
            </w:pPr>
            <w:r>
              <w:rPr>
                <w:sz w:val="18"/>
                <w:szCs w:val="18"/>
              </w:rPr>
              <w:t xml:space="preserve">SFP не менее 1 штуки </w:t>
            </w:r>
          </w:p>
        </w:tc>
      </w:tr>
    </w:tbl>
    <w:p>
      <w:pPr>
        <w:spacing w:after="0" w:line="259" w:lineRule="auto"/>
        <w:ind w:left="-1419" w:right="11130" w:firstLine="0"/>
        <w:jc w:val="left"/>
      </w:pPr>
    </w:p>
    <w:tbl>
      <w:tblPr>
        <w:tblStyle w:val="TableGrid"/>
        <w:tblW w:w="9777" w:type="dxa"/>
        <w:tblInd w:w="5" w:type="dxa"/>
        <w:tblCellMar>
          <w:top w:w="108" w:type="dxa"/>
          <w:left w:w="62" w:type="dxa"/>
          <w:right w:w="42" w:type="dxa"/>
        </w:tblCellMar>
        <w:tblLook w:val="04A0"/>
      </w:tblPr>
      <w:tblGrid>
        <w:gridCol w:w="562"/>
        <w:gridCol w:w="2103"/>
        <w:gridCol w:w="7112"/>
      </w:tblGrid>
      <w:tr>
        <w:trPr>
          <w:trHeight w:val="720"/>
        </w:trPr>
        <w:tc>
          <w:tcPr>
            <w:tcW w:w="562" w:type="dxa"/>
            <w:tcBorders>
              <w:top w:val="single" w:sz="4" w:space="0" w:color="000000"/>
              <w:left w:val="single" w:sz="4" w:space="0" w:color="000000"/>
              <w:bottom w:val="single" w:sz="4" w:space="0" w:color="000000"/>
              <w:right w:val="single" w:sz="4" w:space="0" w:color="000000"/>
            </w:tcBorders>
            <w:vAlign w:val="center"/>
          </w:tcPr>
          <w:p>
            <w:pPr>
              <w:spacing w:after="0" w:line="259" w:lineRule="auto"/>
              <w:ind w:right="0" w:firstLine="0"/>
              <w:jc w:val="center"/>
              <w:rPr>
                <w:sz w:val="18"/>
                <w:szCs w:val="18"/>
              </w:rPr>
            </w:pPr>
            <w:r>
              <w:rPr>
                <w:b/>
                <w:sz w:val="18"/>
                <w:szCs w:val="18"/>
              </w:rPr>
              <w:t xml:space="preserve">N п/п </w:t>
            </w:r>
          </w:p>
        </w:tc>
        <w:tc>
          <w:tcPr>
            <w:tcW w:w="2103" w:type="dxa"/>
            <w:tcBorders>
              <w:top w:val="single" w:sz="4" w:space="0" w:color="000000"/>
              <w:left w:val="single" w:sz="4" w:space="0" w:color="000000"/>
              <w:bottom w:val="single" w:sz="4" w:space="0" w:color="000000"/>
              <w:right w:val="single" w:sz="4" w:space="0" w:color="000000"/>
            </w:tcBorders>
            <w:vAlign w:val="center"/>
          </w:tcPr>
          <w:p>
            <w:pPr>
              <w:spacing w:after="0" w:line="259" w:lineRule="auto"/>
              <w:ind w:right="0" w:firstLine="0"/>
              <w:jc w:val="center"/>
              <w:rPr>
                <w:sz w:val="18"/>
                <w:szCs w:val="18"/>
              </w:rPr>
            </w:pPr>
            <w:r>
              <w:rPr>
                <w:b/>
                <w:sz w:val="18"/>
                <w:szCs w:val="18"/>
              </w:rPr>
              <w:t xml:space="preserve">Наименование товара </w:t>
            </w:r>
          </w:p>
        </w:tc>
        <w:tc>
          <w:tcPr>
            <w:tcW w:w="7112" w:type="dxa"/>
            <w:tcBorders>
              <w:top w:val="single" w:sz="4" w:space="0" w:color="000000"/>
              <w:left w:val="single" w:sz="4" w:space="0" w:color="000000"/>
              <w:bottom w:val="single" w:sz="4" w:space="0" w:color="000000"/>
              <w:right w:val="single" w:sz="4" w:space="0" w:color="000000"/>
            </w:tcBorders>
          </w:tcPr>
          <w:p>
            <w:pPr>
              <w:spacing w:after="0" w:line="259" w:lineRule="auto"/>
              <w:ind w:right="19" w:firstLine="0"/>
              <w:jc w:val="center"/>
              <w:rPr>
                <w:sz w:val="18"/>
                <w:szCs w:val="18"/>
              </w:rPr>
            </w:pPr>
            <w:r>
              <w:rPr>
                <w:b/>
                <w:sz w:val="18"/>
                <w:szCs w:val="18"/>
              </w:rPr>
              <w:t xml:space="preserve">Функциональные требования / технические характеристики </w:t>
            </w:r>
          </w:p>
        </w:tc>
      </w:tr>
      <w:tr>
        <w:trPr>
          <w:trHeight w:val="4261"/>
        </w:trPr>
        <w:tc>
          <w:tcPr>
            <w:tcW w:w="562" w:type="dxa"/>
            <w:tcBorders>
              <w:top w:val="single" w:sz="4" w:space="0" w:color="000000"/>
              <w:left w:val="single" w:sz="4" w:space="0" w:color="000000"/>
              <w:bottom w:val="single" w:sz="4" w:space="0" w:color="000000"/>
              <w:right w:val="single" w:sz="4" w:space="0" w:color="000000"/>
            </w:tcBorders>
          </w:tcPr>
          <w:p>
            <w:pPr>
              <w:spacing w:after="0" w:line="259" w:lineRule="auto"/>
              <w:ind w:right="20" w:firstLine="0"/>
              <w:jc w:val="center"/>
              <w:rPr>
                <w:sz w:val="18"/>
                <w:szCs w:val="18"/>
              </w:rPr>
            </w:pPr>
            <w:r>
              <w:rPr>
                <w:sz w:val="18"/>
                <w:szCs w:val="18"/>
              </w:rPr>
              <w:t xml:space="preserve">7 </w:t>
            </w:r>
          </w:p>
        </w:tc>
        <w:tc>
          <w:tcPr>
            <w:tcW w:w="2103"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rPr>
                <w:sz w:val="18"/>
                <w:szCs w:val="18"/>
              </w:rPr>
            </w:pPr>
            <w:r>
              <w:rPr>
                <w:sz w:val="18"/>
                <w:szCs w:val="18"/>
              </w:rPr>
              <w:t xml:space="preserve">Коммутатор, 24 порта PoE </w:t>
            </w:r>
          </w:p>
        </w:tc>
        <w:tc>
          <w:tcPr>
            <w:tcW w:w="7112" w:type="dxa"/>
            <w:tcBorders>
              <w:top w:val="single" w:sz="4" w:space="0" w:color="000000"/>
              <w:left w:val="single" w:sz="4" w:space="0" w:color="000000"/>
              <w:bottom w:val="single" w:sz="4" w:space="0" w:color="000000"/>
              <w:right w:val="single" w:sz="4" w:space="0" w:color="000000"/>
            </w:tcBorders>
            <w:vAlign w:val="center"/>
          </w:tcPr>
          <w:p>
            <w:pPr>
              <w:spacing w:after="0" w:line="276" w:lineRule="auto"/>
              <w:ind w:right="169" w:firstLine="0"/>
              <w:jc w:val="left"/>
              <w:rPr>
                <w:sz w:val="18"/>
                <w:szCs w:val="18"/>
              </w:rPr>
            </w:pPr>
            <w:r>
              <w:rPr>
                <w:sz w:val="18"/>
                <w:szCs w:val="18"/>
              </w:rPr>
              <w:t xml:space="preserve">Коммутатор, 24 порта должен соответствовать следующим техническим требованиям: - Тип: Управляемый; </w:t>
            </w:r>
          </w:p>
          <w:p>
            <w:pPr>
              <w:numPr>
                <w:ilvl w:val="0"/>
                <w:numId w:val="27"/>
              </w:numPr>
              <w:spacing w:after="16" w:line="259" w:lineRule="auto"/>
              <w:ind w:right="0" w:firstLine="0"/>
              <w:jc w:val="left"/>
              <w:rPr>
                <w:sz w:val="18"/>
                <w:szCs w:val="18"/>
              </w:rPr>
            </w:pPr>
            <w:r>
              <w:rPr>
                <w:sz w:val="18"/>
                <w:szCs w:val="18"/>
              </w:rPr>
              <w:t xml:space="preserve">Назначение: Коммутатор доступа; </w:t>
            </w:r>
          </w:p>
          <w:p>
            <w:pPr>
              <w:numPr>
                <w:ilvl w:val="0"/>
                <w:numId w:val="27"/>
              </w:numPr>
              <w:spacing w:after="17" w:line="259" w:lineRule="auto"/>
              <w:ind w:right="0" w:firstLine="0"/>
              <w:jc w:val="left"/>
              <w:rPr>
                <w:sz w:val="18"/>
                <w:szCs w:val="18"/>
              </w:rPr>
            </w:pPr>
            <w:r>
              <w:rPr>
                <w:sz w:val="18"/>
                <w:szCs w:val="18"/>
              </w:rPr>
              <w:t xml:space="preserve">Высота: 1U; </w:t>
            </w:r>
          </w:p>
          <w:p>
            <w:pPr>
              <w:numPr>
                <w:ilvl w:val="0"/>
                <w:numId w:val="27"/>
              </w:numPr>
              <w:spacing w:after="7" w:line="259" w:lineRule="auto"/>
              <w:ind w:right="0" w:firstLine="0"/>
              <w:jc w:val="left"/>
              <w:rPr>
                <w:sz w:val="18"/>
                <w:szCs w:val="18"/>
              </w:rPr>
            </w:pPr>
            <w:r>
              <w:rPr>
                <w:sz w:val="18"/>
                <w:szCs w:val="18"/>
              </w:rPr>
              <w:t xml:space="preserve">Возможность установки в стойку; </w:t>
            </w:r>
          </w:p>
          <w:p>
            <w:pPr>
              <w:numPr>
                <w:ilvl w:val="0"/>
                <w:numId w:val="27"/>
              </w:numPr>
              <w:spacing w:after="10" w:line="259" w:lineRule="auto"/>
              <w:ind w:right="0" w:firstLine="0"/>
              <w:jc w:val="left"/>
              <w:rPr>
                <w:sz w:val="18"/>
                <w:szCs w:val="18"/>
              </w:rPr>
            </w:pPr>
            <w:r>
              <w:rPr>
                <w:sz w:val="18"/>
                <w:szCs w:val="18"/>
              </w:rPr>
              <w:t xml:space="preserve">количество портов 10/100/1000BASE-T (RJ-45) PoE/PoE+ - не менее 24; </w:t>
            </w:r>
          </w:p>
          <w:p>
            <w:pPr>
              <w:numPr>
                <w:ilvl w:val="0"/>
                <w:numId w:val="27"/>
              </w:numPr>
              <w:spacing w:after="4" w:line="259" w:lineRule="auto"/>
              <w:ind w:right="0" w:firstLine="0"/>
              <w:jc w:val="left"/>
              <w:rPr>
                <w:sz w:val="18"/>
                <w:szCs w:val="18"/>
              </w:rPr>
            </w:pPr>
            <w:r>
              <w:rPr>
                <w:sz w:val="18"/>
                <w:szCs w:val="18"/>
              </w:rPr>
              <w:t xml:space="preserve">количество портов 1000 BASE-X (SFP) – не менее 4; </w:t>
            </w:r>
          </w:p>
          <w:p>
            <w:pPr>
              <w:numPr>
                <w:ilvl w:val="0"/>
                <w:numId w:val="27"/>
              </w:numPr>
              <w:spacing w:after="14" w:line="259" w:lineRule="auto"/>
              <w:ind w:right="0" w:firstLine="0"/>
              <w:jc w:val="left"/>
              <w:rPr>
                <w:sz w:val="18"/>
                <w:szCs w:val="18"/>
              </w:rPr>
            </w:pPr>
            <w:r>
              <w:rPr>
                <w:sz w:val="18"/>
                <w:szCs w:val="18"/>
              </w:rPr>
              <w:t xml:space="preserve">консольный порт RS-232/RJ-45 или USB; </w:t>
            </w:r>
          </w:p>
          <w:p>
            <w:pPr>
              <w:numPr>
                <w:ilvl w:val="0"/>
                <w:numId w:val="27"/>
              </w:numPr>
              <w:spacing w:after="18" w:line="259" w:lineRule="auto"/>
              <w:ind w:right="0" w:firstLine="0"/>
              <w:jc w:val="left"/>
              <w:rPr>
                <w:sz w:val="18"/>
                <w:szCs w:val="18"/>
              </w:rPr>
            </w:pPr>
            <w:r>
              <w:rPr>
                <w:sz w:val="18"/>
                <w:szCs w:val="18"/>
              </w:rPr>
              <w:t xml:space="preserve">пропускная способность, Gbit/s – не менее 56; </w:t>
            </w:r>
          </w:p>
          <w:p>
            <w:pPr>
              <w:numPr>
                <w:ilvl w:val="0"/>
                <w:numId w:val="27"/>
              </w:numPr>
              <w:spacing w:after="18" w:line="259" w:lineRule="auto"/>
              <w:ind w:right="0" w:firstLine="0"/>
              <w:jc w:val="left"/>
              <w:rPr>
                <w:sz w:val="18"/>
                <w:szCs w:val="18"/>
              </w:rPr>
            </w:pPr>
            <w:r>
              <w:rPr>
                <w:sz w:val="18"/>
                <w:szCs w:val="18"/>
              </w:rPr>
              <w:t xml:space="preserve">производительность на пакетах длиной 64 байта, MPPS – не менее 40; </w:t>
            </w:r>
          </w:p>
          <w:p>
            <w:pPr>
              <w:numPr>
                <w:ilvl w:val="0"/>
                <w:numId w:val="27"/>
              </w:numPr>
              <w:spacing w:after="18" w:line="259" w:lineRule="auto"/>
              <w:ind w:right="0" w:firstLine="0"/>
              <w:jc w:val="left"/>
              <w:rPr>
                <w:sz w:val="18"/>
                <w:szCs w:val="18"/>
              </w:rPr>
            </w:pPr>
            <w:r>
              <w:rPr>
                <w:sz w:val="18"/>
                <w:szCs w:val="18"/>
              </w:rPr>
              <w:t xml:space="preserve">таблица MAC-адресов – не менее 8000; </w:t>
            </w:r>
          </w:p>
          <w:p>
            <w:pPr>
              <w:numPr>
                <w:ilvl w:val="0"/>
                <w:numId w:val="27"/>
              </w:numPr>
              <w:spacing w:after="0" w:line="277" w:lineRule="auto"/>
              <w:ind w:right="0" w:firstLine="0"/>
              <w:jc w:val="left"/>
              <w:rPr>
                <w:sz w:val="18"/>
                <w:szCs w:val="18"/>
              </w:rPr>
            </w:pPr>
            <w:r>
              <w:rPr>
                <w:sz w:val="18"/>
                <w:szCs w:val="18"/>
              </w:rPr>
              <w:t xml:space="preserve">Качество обслуживания QoS (количество выходных очередей для каждого порта) не менее 8; - таблица VLAN – не менее 4000; </w:t>
            </w:r>
          </w:p>
          <w:p>
            <w:pPr>
              <w:numPr>
                <w:ilvl w:val="0"/>
                <w:numId w:val="27"/>
              </w:numPr>
              <w:spacing w:after="0" w:line="259" w:lineRule="auto"/>
              <w:ind w:right="0" w:firstLine="0"/>
              <w:jc w:val="left"/>
              <w:rPr>
                <w:sz w:val="18"/>
                <w:szCs w:val="18"/>
              </w:rPr>
            </w:pPr>
            <w:r>
              <w:rPr>
                <w:sz w:val="18"/>
                <w:szCs w:val="18"/>
              </w:rPr>
              <w:t xml:space="preserve">SFP не менее 1 штуки </w:t>
            </w:r>
          </w:p>
        </w:tc>
      </w:tr>
      <w:tr>
        <w:trPr>
          <w:trHeight w:val="4769"/>
        </w:trPr>
        <w:tc>
          <w:tcPr>
            <w:tcW w:w="562" w:type="dxa"/>
            <w:tcBorders>
              <w:top w:val="single" w:sz="4" w:space="0" w:color="000000"/>
              <w:left w:val="single" w:sz="4" w:space="0" w:color="000000"/>
              <w:bottom w:val="single" w:sz="4" w:space="0" w:color="000000"/>
              <w:right w:val="single" w:sz="4" w:space="0" w:color="000000"/>
            </w:tcBorders>
          </w:tcPr>
          <w:p>
            <w:pPr>
              <w:spacing w:after="0" w:line="259" w:lineRule="auto"/>
              <w:ind w:right="20" w:firstLine="0"/>
              <w:jc w:val="center"/>
              <w:rPr>
                <w:sz w:val="18"/>
                <w:szCs w:val="18"/>
              </w:rPr>
            </w:pPr>
            <w:r>
              <w:rPr>
                <w:sz w:val="18"/>
                <w:szCs w:val="18"/>
              </w:rPr>
              <w:t xml:space="preserve">8 </w:t>
            </w:r>
          </w:p>
        </w:tc>
        <w:tc>
          <w:tcPr>
            <w:tcW w:w="2103"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rPr>
                <w:sz w:val="18"/>
                <w:szCs w:val="18"/>
              </w:rPr>
            </w:pPr>
            <w:r>
              <w:rPr>
                <w:sz w:val="18"/>
                <w:szCs w:val="18"/>
              </w:rPr>
              <w:t xml:space="preserve">Коммутатор, 48 портов PoE </w:t>
            </w:r>
          </w:p>
        </w:tc>
        <w:tc>
          <w:tcPr>
            <w:tcW w:w="7112" w:type="dxa"/>
            <w:tcBorders>
              <w:top w:val="single" w:sz="4" w:space="0" w:color="000000"/>
              <w:left w:val="single" w:sz="4" w:space="0" w:color="000000"/>
              <w:bottom w:val="single" w:sz="4" w:space="0" w:color="000000"/>
              <w:right w:val="single" w:sz="4" w:space="0" w:color="000000"/>
            </w:tcBorders>
            <w:vAlign w:val="center"/>
          </w:tcPr>
          <w:p>
            <w:pPr>
              <w:spacing w:after="0" w:line="276" w:lineRule="auto"/>
              <w:ind w:right="54" w:firstLine="0"/>
              <w:jc w:val="left"/>
              <w:rPr>
                <w:sz w:val="18"/>
                <w:szCs w:val="18"/>
              </w:rPr>
            </w:pPr>
            <w:r>
              <w:rPr>
                <w:sz w:val="18"/>
                <w:szCs w:val="18"/>
              </w:rPr>
              <w:t xml:space="preserve">Коммутатор, 48 портов должен соответствовать следующим техническим требованиям: - Тип: Управляемый; </w:t>
            </w:r>
          </w:p>
          <w:p>
            <w:pPr>
              <w:numPr>
                <w:ilvl w:val="0"/>
                <w:numId w:val="28"/>
              </w:numPr>
              <w:spacing w:after="16" w:line="259" w:lineRule="auto"/>
              <w:ind w:right="0" w:firstLine="0"/>
              <w:jc w:val="left"/>
              <w:rPr>
                <w:sz w:val="18"/>
                <w:szCs w:val="18"/>
              </w:rPr>
            </w:pPr>
            <w:r>
              <w:rPr>
                <w:sz w:val="18"/>
                <w:szCs w:val="18"/>
              </w:rPr>
              <w:t xml:space="preserve">Назначение: Коммутатор доступа; </w:t>
            </w:r>
          </w:p>
          <w:p>
            <w:pPr>
              <w:numPr>
                <w:ilvl w:val="0"/>
                <w:numId w:val="28"/>
              </w:numPr>
              <w:spacing w:after="17" w:line="259" w:lineRule="auto"/>
              <w:ind w:right="0" w:firstLine="0"/>
              <w:jc w:val="left"/>
              <w:rPr>
                <w:sz w:val="18"/>
                <w:szCs w:val="18"/>
              </w:rPr>
            </w:pPr>
            <w:r>
              <w:rPr>
                <w:sz w:val="18"/>
                <w:szCs w:val="18"/>
              </w:rPr>
              <w:t xml:space="preserve">Высота: 1U; </w:t>
            </w:r>
          </w:p>
          <w:p>
            <w:pPr>
              <w:numPr>
                <w:ilvl w:val="0"/>
                <w:numId w:val="28"/>
              </w:numPr>
              <w:spacing w:after="0" w:line="259" w:lineRule="auto"/>
              <w:ind w:right="0" w:firstLine="0"/>
              <w:jc w:val="left"/>
              <w:rPr>
                <w:sz w:val="18"/>
                <w:szCs w:val="18"/>
              </w:rPr>
            </w:pPr>
            <w:r>
              <w:rPr>
                <w:sz w:val="18"/>
                <w:szCs w:val="18"/>
              </w:rPr>
              <w:t xml:space="preserve">Возможность установки в стойку; </w:t>
            </w:r>
          </w:p>
          <w:p>
            <w:pPr>
              <w:numPr>
                <w:ilvl w:val="0"/>
                <w:numId w:val="28"/>
              </w:numPr>
              <w:spacing w:after="3" w:line="259" w:lineRule="auto"/>
              <w:ind w:right="0" w:firstLine="0"/>
              <w:jc w:val="left"/>
              <w:rPr>
                <w:sz w:val="18"/>
                <w:szCs w:val="18"/>
              </w:rPr>
            </w:pPr>
            <w:r>
              <w:rPr>
                <w:sz w:val="18"/>
                <w:szCs w:val="18"/>
              </w:rPr>
              <w:t xml:space="preserve">количество портов 10/100/1000BASE-T (RJ-45) PoE/PoE+ - не менее 48; </w:t>
            </w:r>
          </w:p>
          <w:p>
            <w:pPr>
              <w:numPr>
                <w:ilvl w:val="0"/>
                <w:numId w:val="28"/>
              </w:numPr>
              <w:spacing w:after="3" w:line="259" w:lineRule="auto"/>
              <w:ind w:right="0" w:firstLine="0"/>
              <w:jc w:val="left"/>
              <w:rPr>
                <w:sz w:val="18"/>
                <w:szCs w:val="18"/>
              </w:rPr>
            </w:pPr>
            <w:r>
              <w:rPr>
                <w:sz w:val="18"/>
                <w:szCs w:val="18"/>
              </w:rPr>
              <w:t xml:space="preserve">количество портов 10GBASE-R (SFP+)/1000BASE-X(SFP) – не менее 4; </w:t>
            </w:r>
          </w:p>
          <w:p>
            <w:pPr>
              <w:numPr>
                <w:ilvl w:val="0"/>
                <w:numId w:val="28"/>
              </w:numPr>
              <w:spacing w:after="20" w:line="259" w:lineRule="auto"/>
              <w:ind w:right="0" w:firstLine="0"/>
              <w:jc w:val="left"/>
              <w:rPr>
                <w:sz w:val="18"/>
                <w:szCs w:val="18"/>
              </w:rPr>
            </w:pPr>
            <w:r>
              <w:rPr>
                <w:sz w:val="18"/>
                <w:szCs w:val="18"/>
              </w:rPr>
              <w:t xml:space="preserve">консольный порт RS-232/RJ-4 или USB; </w:t>
            </w:r>
          </w:p>
          <w:p>
            <w:pPr>
              <w:numPr>
                <w:ilvl w:val="0"/>
                <w:numId w:val="28"/>
              </w:numPr>
              <w:spacing w:after="16" w:line="259" w:lineRule="auto"/>
              <w:ind w:right="0" w:firstLine="0"/>
              <w:jc w:val="left"/>
              <w:rPr>
                <w:sz w:val="18"/>
                <w:szCs w:val="18"/>
              </w:rPr>
            </w:pPr>
            <w:r>
              <w:rPr>
                <w:sz w:val="18"/>
                <w:szCs w:val="18"/>
              </w:rPr>
              <w:t xml:space="preserve">пропускная способность, Gbit/s – не менее 176; </w:t>
            </w:r>
          </w:p>
          <w:p>
            <w:pPr>
              <w:numPr>
                <w:ilvl w:val="0"/>
                <w:numId w:val="28"/>
              </w:numPr>
              <w:spacing w:after="0" w:line="259" w:lineRule="auto"/>
              <w:ind w:right="0" w:firstLine="0"/>
              <w:jc w:val="left"/>
              <w:rPr>
                <w:sz w:val="18"/>
                <w:szCs w:val="18"/>
              </w:rPr>
            </w:pPr>
            <w:r>
              <w:rPr>
                <w:sz w:val="18"/>
                <w:szCs w:val="18"/>
              </w:rPr>
              <w:t xml:space="preserve">производительность на пакетах длиной 64 байта, MPPS – не менее </w:t>
            </w:r>
          </w:p>
          <w:p>
            <w:pPr>
              <w:spacing w:after="9" w:line="259" w:lineRule="auto"/>
              <w:ind w:right="0" w:firstLine="0"/>
              <w:jc w:val="left"/>
              <w:rPr>
                <w:sz w:val="18"/>
                <w:szCs w:val="18"/>
              </w:rPr>
            </w:pPr>
            <w:r>
              <w:rPr>
                <w:sz w:val="18"/>
                <w:szCs w:val="18"/>
              </w:rPr>
              <w:t xml:space="preserve">130,9; </w:t>
            </w:r>
          </w:p>
          <w:p>
            <w:pPr>
              <w:numPr>
                <w:ilvl w:val="0"/>
                <w:numId w:val="28"/>
              </w:numPr>
              <w:spacing w:after="18" w:line="259" w:lineRule="auto"/>
              <w:ind w:right="0" w:firstLine="0"/>
              <w:jc w:val="left"/>
              <w:rPr>
                <w:sz w:val="18"/>
                <w:szCs w:val="18"/>
              </w:rPr>
            </w:pPr>
            <w:r>
              <w:rPr>
                <w:sz w:val="18"/>
                <w:szCs w:val="18"/>
              </w:rPr>
              <w:t xml:space="preserve">таблица MAC-адресов – 16000; </w:t>
            </w:r>
          </w:p>
          <w:p>
            <w:pPr>
              <w:numPr>
                <w:ilvl w:val="0"/>
                <w:numId w:val="28"/>
              </w:numPr>
              <w:spacing w:after="0" w:line="276" w:lineRule="auto"/>
              <w:ind w:right="0" w:firstLine="0"/>
              <w:jc w:val="left"/>
              <w:rPr>
                <w:sz w:val="18"/>
                <w:szCs w:val="18"/>
              </w:rPr>
            </w:pPr>
            <w:r>
              <w:rPr>
                <w:sz w:val="18"/>
                <w:szCs w:val="18"/>
              </w:rPr>
              <w:t xml:space="preserve">Качество обслуживания QoS, количество выходных очередей для каждого порта не менее 8; - таблица VLAN – не менее 4000; </w:t>
            </w:r>
          </w:p>
          <w:p>
            <w:pPr>
              <w:numPr>
                <w:ilvl w:val="0"/>
                <w:numId w:val="28"/>
              </w:numPr>
              <w:spacing w:after="6" w:line="259" w:lineRule="auto"/>
              <w:ind w:right="0" w:firstLine="0"/>
              <w:jc w:val="left"/>
              <w:rPr>
                <w:sz w:val="18"/>
                <w:szCs w:val="18"/>
              </w:rPr>
            </w:pPr>
            <w:r>
              <w:rPr>
                <w:sz w:val="18"/>
                <w:szCs w:val="18"/>
              </w:rPr>
              <w:t xml:space="preserve">зеркалирование портов (Port Mirroring); </w:t>
            </w:r>
          </w:p>
          <w:p>
            <w:pPr>
              <w:numPr>
                <w:ilvl w:val="0"/>
                <w:numId w:val="28"/>
              </w:numPr>
              <w:spacing w:after="0" w:line="259" w:lineRule="auto"/>
              <w:ind w:right="0" w:firstLine="0"/>
              <w:jc w:val="left"/>
              <w:rPr>
                <w:sz w:val="18"/>
                <w:szCs w:val="18"/>
              </w:rPr>
            </w:pPr>
            <w:r>
              <w:rPr>
                <w:sz w:val="18"/>
                <w:szCs w:val="18"/>
              </w:rPr>
              <w:t xml:space="preserve">SFP/SFP+ не менее 1 штуки </w:t>
            </w:r>
          </w:p>
        </w:tc>
      </w:tr>
      <w:tr>
        <w:trPr>
          <w:trHeight w:val="2687"/>
        </w:trPr>
        <w:tc>
          <w:tcPr>
            <w:tcW w:w="562" w:type="dxa"/>
            <w:tcBorders>
              <w:top w:val="single" w:sz="4" w:space="0" w:color="000000"/>
              <w:left w:val="single" w:sz="4" w:space="0" w:color="000000"/>
              <w:bottom w:val="single" w:sz="4" w:space="0" w:color="000000"/>
              <w:right w:val="single" w:sz="4" w:space="0" w:color="000000"/>
            </w:tcBorders>
          </w:tcPr>
          <w:p>
            <w:pPr>
              <w:spacing w:after="0" w:line="259" w:lineRule="auto"/>
              <w:ind w:right="20" w:firstLine="0"/>
              <w:jc w:val="center"/>
              <w:rPr>
                <w:sz w:val="18"/>
                <w:szCs w:val="18"/>
              </w:rPr>
            </w:pPr>
            <w:r>
              <w:rPr>
                <w:sz w:val="18"/>
                <w:szCs w:val="18"/>
              </w:rPr>
              <w:t xml:space="preserve">9 </w:t>
            </w:r>
          </w:p>
        </w:tc>
        <w:tc>
          <w:tcPr>
            <w:tcW w:w="2103"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rPr>
                <w:sz w:val="18"/>
                <w:szCs w:val="18"/>
              </w:rPr>
            </w:pPr>
            <w:r>
              <w:rPr>
                <w:sz w:val="18"/>
                <w:szCs w:val="18"/>
              </w:rPr>
              <w:t xml:space="preserve">Сервисный маршрутизатор, 4 порта </w:t>
            </w:r>
          </w:p>
        </w:tc>
        <w:tc>
          <w:tcPr>
            <w:tcW w:w="7112" w:type="dxa"/>
            <w:tcBorders>
              <w:top w:val="single" w:sz="4" w:space="0" w:color="000000"/>
              <w:left w:val="single" w:sz="4" w:space="0" w:color="000000"/>
              <w:bottom w:val="single" w:sz="4" w:space="0" w:color="000000"/>
              <w:right w:val="single" w:sz="4" w:space="0" w:color="000000"/>
            </w:tcBorders>
            <w:vAlign w:val="center"/>
          </w:tcPr>
          <w:p>
            <w:pPr>
              <w:numPr>
                <w:ilvl w:val="0"/>
                <w:numId w:val="29"/>
              </w:numPr>
              <w:spacing w:after="19" w:line="259" w:lineRule="auto"/>
              <w:ind w:right="0" w:hanging="127"/>
              <w:jc w:val="left"/>
              <w:rPr>
                <w:sz w:val="18"/>
                <w:szCs w:val="18"/>
              </w:rPr>
            </w:pPr>
            <w:r>
              <w:rPr>
                <w:sz w:val="18"/>
                <w:szCs w:val="18"/>
              </w:rPr>
              <w:t xml:space="preserve">Количество портов 10/100/1000BASE-T не менее 4; </w:t>
            </w:r>
          </w:p>
          <w:p>
            <w:pPr>
              <w:numPr>
                <w:ilvl w:val="0"/>
                <w:numId w:val="29"/>
              </w:numPr>
              <w:spacing w:line="259" w:lineRule="auto"/>
              <w:ind w:right="0" w:hanging="127"/>
              <w:jc w:val="left"/>
              <w:rPr>
                <w:sz w:val="18"/>
                <w:szCs w:val="18"/>
              </w:rPr>
            </w:pPr>
            <w:r>
              <w:rPr>
                <w:sz w:val="18"/>
                <w:szCs w:val="18"/>
              </w:rPr>
              <w:t xml:space="preserve">количество портов 1000BASE-X  не менее 2;  </w:t>
            </w:r>
          </w:p>
          <w:p>
            <w:pPr>
              <w:spacing w:after="10" w:line="259" w:lineRule="auto"/>
              <w:ind w:right="0" w:firstLine="0"/>
              <w:jc w:val="left"/>
              <w:rPr>
                <w:sz w:val="18"/>
                <w:szCs w:val="18"/>
              </w:rPr>
            </w:pPr>
            <w:r>
              <w:rPr>
                <w:sz w:val="18"/>
                <w:szCs w:val="18"/>
              </w:rPr>
              <w:t xml:space="preserve">BGP, статическая маршрутизация </w:t>
            </w:r>
          </w:p>
          <w:p>
            <w:pPr>
              <w:spacing w:after="0" w:line="259" w:lineRule="auto"/>
              <w:ind w:right="0" w:firstLine="0"/>
              <w:jc w:val="left"/>
              <w:rPr>
                <w:sz w:val="18"/>
                <w:szCs w:val="18"/>
              </w:rPr>
            </w:pPr>
            <w:r>
              <w:rPr>
                <w:sz w:val="18"/>
                <w:szCs w:val="18"/>
              </w:rPr>
              <w:t xml:space="preserve">Не менее 3х сессий BGPv4 </w:t>
            </w:r>
          </w:p>
          <w:p>
            <w:pPr>
              <w:spacing w:after="11" w:line="259" w:lineRule="auto"/>
              <w:ind w:right="0" w:firstLine="0"/>
              <w:jc w:val="left"/>
              <w:rPr>
                <w:sz w:val="18"/>
                <w:szCs w:val="18"/>
              </w:rPr>
            </w:pPr>
            <w:r>
              <w:rPr>
                <w:sz w:val="18"/>
                <w:szCs w:val="18"/>
              </w:rPr>
              <w:t xml:space="preserve">DHCPv6 client/server </w:t>
            </w:r>
          </w:p>
          <w:p>
            <w:pPr>
              <w:spacing w:after="0" w:line="259" w:lineRule="auto"/>
              <w:ind w:right="0" w:firstLine="0"/>
              <w:jc w:val="left"/>
              <w:rPr>
                <w:sz w:val="18"/>
                <w:szCs w:val="18"/>
              </w:rPr>
            </w:pPr>
            <w:r>
              <w:rPr>
                <w:sz w:val="18"/>
                <w:szCs w:val="18"/>
              </w:rPr>
              <w:t xml:space="preserve">Анонсы подсетей IPv4/IPv6 в одной BGP сессии на базе сабинтерфейса </w:t>
            </w:r>
          </w:p>
          <w:p>
            <w:pPr>
              <w:spacing w:after="0" w:line="259" w:lineRule="auto"/>
              <w:ind w:right="0" w:firstLine="0"/>
              <w:jc w:val="left"/>
              <w:rPr>
                <w:sz w:val="18"/>
                <w:szCs w:val="18"/>
              </w:rPr>
            </w:pPr>
            <w:r>
              <w:rPr>
                <w:sz w:val="18"/>
                <w:szCs w:val="18"/>
              </w:rPr>
              <w:t xml:space="preserve">IPv4 </w:t>
            </w:r>
          </w:p>
          <w:p>
            <w:pPr>
              <w:spacing w:after="0" w:line="259" w:lineRule="auto"/>
              <w:ind w:right="0" w:firstLine="0"/>
              <w:jc w:val="left"/>
              <w:rPr>
                <w:sz w:val="18"/>
                <w:szCs w:val="18"/>
              </w:rPr>
            </w:pPr>
            <w:r>
              <w:rPr>
                <w:sz w:val="18"/>
                <w:szCs w:val="18"/>
              </w:rPr>
              <w:t xml:space="preserve">Dual stack IPv4/IPv6 </w:t>
            </w:r>
          </w:p>
          <w:p>
            <w:pPr>
              <w:spacing w:after="37" w:line="236" w:lineRule="auto"/>
              <w:ind w:right="2970" w:firstLine="0"/>
              <w:jc w:val="left"/>
              <w:rPr>
                <w:sz w:val="18"/>
                <w:szCs w:val="18"/>
              </w:rPr>
            </w:pPr>
            <w:r>
              <w:rPr>
                <w:sz w:val="18"/>
                <w:szCs w:val="18"/>
              </w:rPr>
              <w:t xml:space="preserve">Туннелирование GRE, L2TP, PPOE VLAN, QinQ </w:t>
            </w:r>
          </w:p>
          <w:p>
            <w:pPr>
              <w:spacing w:after="0" w:line="259" w:lineRule="auto"/>
              <w:ind w:right="0" w:firstLine="0"/>
              <w:jc w:val="left"/>
              <w:rPr>
                <w:sz w:val="18"/>
                <w:szCs w:val="18"/>
              </w:rPr>
            </w:pPr>
            <w:r>
              <w:rPr>
                <w:sz w:val="18"/>
                <w:szCs w:val="18"/>
              </w:rPr>
              <w:t xml:space="preserve">HQoS (4 очереди на интерфейс) </w:t>
            </w:r>
          </w:p>
          <w:p>
            <w:pPr>
              <w:spacing w:after="5" w:line="259" w:lineRule="auto"/>
              <w:ind w:right="0" w:firstLine="0"/>
              <w:jc w:val="left"/>
              <w:rPr>
                <w:sz w:val="18"/>
                <w:szCs w:val="18"/>
              </w:rPr>
            </w:pPr>
            <w:r>
              <w:rPr>
                <w:sz w:val="18"/>
                <w:szCs w:val="18"/>
              </w:rPr>
              <w:t xml:space="preserve">SPQ+WFQ </w:t>
            </w:r>
          </w:p>
          <w:p>
            <w:pPr>
              <w:spacing w:after="0" w:line="259" w:lineRule="auto"/>
              <w:ind w:right="0" w:firstLine="0"/>
              <w:jc w:val="left"/>
              <w:rPr>
                <w:sz w:val="18"/>
                <w:szCs w:val="18"/>
              </w:rPr>
            </w:pPr>
            <w:r>
              <w:rPr>
                <w:sz w:val="18"/>
                <w:szCs w:val="18"/>
              </w:rPr>
              <w:t xml:space="preserve">QoS (8 классов) </w:t>
            </w:r>
          </w:p>
        </w:tc>
      </w:tr>
      <w:tr>
        <w:trPr>
          <w:trHeight w:val="176"/>
        </w:trPr>
        <w:tc>
          <w:tcPr>
            <w:tcW w:w="562" w:type="dxa"/>
            <w:tcBorders>
              <w:top w:val="single" w:sz="4" w:space="0" w:color="000000"/>
              <w:left w:val="single" w:sz="4" w:space="0" w:color="000000"/>
              <w:bottom w:val="single" w:sz="4" w:space="0" w:color="000000"/>
              <w:right w:val="single" w:sz="4" w:space="0" w:color="000000"/>
            </w:tcBorders>
          </w:tcPr>
          <w:p>
            <w:pPr>
              <w:spacing w:after="0" w:line="259" w:lineRule="auto"/>
              <w:ind w:left="108" w:right="0" w:firstLine="0"/>
              <w:jc w:val="left"/>
              <w:rPr>
                <w:sz w:val="18"/>
                <w:szCs w:val="18"/>
              </w:rPr>
            </w:pPr>
            <w:r>
              <w:rPr>
                <w:sz w:val="18"/>
                <w:szCs w:val="18"/>
              </w:rPr>
              <w:t xml:space="preserve">10 </w:t>
            </w:r>
          </w:p>
        </w:tc>
        <w:tc>
          <w:tcPr>
            <w:tcW w:w="2103"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rPr>
                <w:sz w:val="18"/>
                <w:szCs w:val="18"/>
              </w:rPr>
            </w:pPr>
            <w:r>
              <w:rPr>
                <w:sz w:val="18"/>
                <w:szCs w:val="18"/>
              </w:rPr>
              <w:t xml:space="preserve">ИБП, тип 1 </w:t>
            </w:r>
          </w:p>
        </w:tc>
        <w:tc>
          <w:tcPr>
            <w:tcW w:w="7112" w:type="dxa"/>
            <w:tcBorders>
              <w:top w:val="single" w:sz="4" w:space="0" w:color="000000"/>
              <w:left w:val="single" w:sz="4" w:space="0" w:color="000000"/>
              <w:bottom w:val="single" w:sz="4" w:space="0" w:color="000000"/>
              <w:right w:val="single" w:sz="4" w:space="0" w:color="000000"/>
            </w:tcBorders>
            <w:vAlign w:val="center"/>
          </w:tcPr>
          <w:p>
            <w:pPr>
              <w:numPr>
                <w:ilvl w:val="0"/>
                <w:numId w:val="30"/>
              </w:numPr>
              <w:spacing w:after="0" w:line="259" w:lineRule="auto"/>
              <w:ind w:right="0" w:firstLine="0"/>
              <w:jc w:val="left"/>
              <w:rPr>
                <w:sz w:val="18"/>
                <w:szCs w:val="18"/>
              </w:rPr>
            </w:pPr>
            <w:r>
              <w:rPr>
                <w:sz w:val="18"/>
                <w:szCs w:val="18"/>
              </w:rPr>
              <w:t xml:space="preserve">выходная мощность, Вт – не менее 350; </w:t>
            </w:r>
          </w:p>
          <w:p>
            <w:pPr>
              <w:numPr>
                <w:ilvl w:val="0"/>
                <w:numId w:val="30"/>
              </w:numPr>
              <w:spacing w:after="16" w:line="259" w:lineRule="auto"/>
              <w:ind w:right="0" w:firstLine="0"/>
              <w:jc w:val="left"/>
              <w:rPr>
                <w:sz w:val="18"/>
                <w:szCs w:val="18"/>
              </w:rPr>
            </w:pPr>
            <w:r>
              <w:rPr>
                <w:sz w:val="18"/>
                <w:szCs w:val="18"/>
              </w:rPr>
              <w:t xml:space="preserve">Тип АКБ – VRLA AGM или GEL/LiFePO4 </w:t>
            </w:r>
          </w:p>
          <w:p>
            <w:pPr>
              <w:numPr>
                <w:ilvl w:val="0"/>
                <w:numId w:val="30"/>
              </w:numPr>
              <w:spacing w:after="10" w:line="259" w:lineRule="auto"/>
              <w:ind w:right="0" w:firstLine="0"/>
              <w:jc w:val="left"/>
              <w:rPr>
                <w:sz w:val="18"/>
                <w:szCs w:val="18"/>
              </w:rPr>
            </w:pPr>
            <w:r>
              <w:rPr>
                <w:sz w:val="18"/>
                <w:szCs w:val="18"/>
              </w:rPr>
              <w:t xml:space="preserve">корпус-моноблок </w:t>
            </w:r>
          </w:p>
          <w:p>
            <w:pPr>
              <w:numPr>
                <w:ilvl w:val="0"/>
                <w:numId w:val="30"/>
              </w:numPr>
              <w:spacing w:after="21" w:line="259" w:lineRule="auto"/>
              <w:ind w:right="0" w:firstLine="0"/>
              <w:jc w:val="left"/>
              <w:rPr>
                <w:sz w:val="18"/>
                <w:szCs w:val="18"/>
              </w:rPr>
            </w:pPr>
            <w:r>
              <w:rPr>
                <w:sz w:val="18"/>
                <w:szCs w:val="18"/>
              </w:rPr>
              <w:t xml:space="preserve">номинальное выходное напряжение - 230 V; </w:t>
            </w:r>
          </w:p>
          <w:p>
            <w:pPr>
              <w:numPr>
                <w:ilvl w:val="0"/>
                <w:numId w:val="30"/>
              </w:numPr>
              <w:spacing w:after="0" w:line="259" w:lineRule="auto"/>
              <w:ind w:right="0" w:firstLine="0"/>
              <w:jc w:val="left"/>
              <w:rPr>
                <w:sz w:val="18"/>
                <w:szCs w:val="18"/>
              </w:rPr>
            </w:pPr>
            <w:r>
              <w:rPr>
                <w:sz w:val="18"/>
                <w:szCs w:val="18"/>
              </w:rPr>
              <w:t xml:space="preserve">искажения формы выходного напряжения при линейной нагрузке не более 3%; </w:t>
            </w:r>
          </w:p>
        </w:tc>
      </w:tr>
    </w:tbl>
    <w:p>
      <w:pPr>
        <w:spacing w:after="0" w:line="259" w:lineRule="auto"/>
        <w:ind w:left="-1419" w:right="11130" w:firstLine="0"/>
        <w:jc w:val="left"/>
        <w:rPr>
          <w:sz w:val="18"/>
          <w:szCs w:val="18"/>
        </w:rPr>
      </w:pPr>
    </w:p>
    <w:tbl>
      <w:tblPr>
        <w:tblStyle w:val="TableGrid"/>
        <w:tblW w:w="9777" w:type="dxa"/>
        <w:tblInd w:w="5" w:type="dxa"/>
        <w:tblCellMar>
          <w:top w:w="110" w:type="dxa"/>
          <w:left w:w="62" w:type="dxa"/>
          <w:right w:w="70" w:type="dxa"/>
        </w:tblCellMar>
        <w:tblLook w:val="04A0"/>
      </w:tblPr>
      <w:tblGrid>
        <w:gridCol w:w="562"/>
        <w:gridCol w:w="2103"/>
        <w:gridCol w:w="7112"/>
      </w:tblGrid>
      <w:tr>
        <w:trPr>
          <w:trHeight w:val="720"/>
        </w:trPr>
        <w:tc>
          <w:tcPr>
            <w:tcW w:w="562" w:type="dxa"/>
            <w:tcBorders>
              <w:top w:val="single" w:sz="4" w:space="0" w:color="000000"/>
              <w:left w:val="single" w:sz="4" w:space="0" w:color="000000"/>
              <w:bottom w:val="single" w:sz="4" w:space="0" w:color="000000"/>
              <w:right w:val="single" w:sz="4" w:space="0" w:color="000000"/>
            </w:tcBorders>
            <w:vAlign w:val="center"/>
          </w:tcPr>
          <w:p>
            <w:pPr>
              <w:spacing w:after="0" w:line="259" w:lineRule="auto"/>
              <w:ind w:right="0" w:firstLine="0"/>
              <w:jc w:val="center"/>
              <w:rPr>
                <w:sz w:val="18"/>
                <w:szCs w:val="18"/>
              </w:rPr>
            </w:pPr>
            <w:r>
              <w:rPr>
                <w:b/>
                <w:sz w:val="18"/>
                <w:szCs w:val="18"/>
              </w:rPr>
              <w:t xml:space="preserve">N п/п </w:t>
            </w:r>
          </w:p>
        </w:tc>
        <w:tc>
          <w:tcPr>
            <w:tcW w:w="2103" w:type="dxa"/>
            <w:tcBorders>
              <w:top w:val="single" w:sz="4" w:space="0" w:color="000000"/>
              <w:left w:val="single" w:sz="4" w:space="0" w:color="000000"/>
              <w:bottom w:val="single" w:sz="4" w:space="0" w:color="000000"/>
              <w:right w:val="single" w:sz="4" w:space="0" w:color="000000"/>
            </w:tcBorders>
            <w:vAlign w:val="center"/>
          </w:tcPr>
          <w:p>
            <w:pPr>
              <w:spacing w:after="0" w:line="259" w:lineRule="auto"/>
              <w:ind w:right="0" w:firstLine="0"/>
              <w:jc w:val="center"/>
              <w:rPr>
                <w:sz w:val="18"/>
                <w:szCs w:val="18"/>
              </w:rPr>
            </w:pPr>
            <w:r>
              <w:rPr>
                <w:b/>
                <w:sz w:val="18"/>
                <w:szCs w:val="18"/>
              </w:rPr>
              <w:t xml:space="preserve">Наименование товара </w:t>
            </w:r>
          </w:p>
        </w:tc>
        <w:tc>
          <w:tcPr>
            <w:tcW w:w="7112" w:type="dxa"/>
            <w:tcBorders>
              <w:top w:val="single" w:sz="4" w:space="0" w:color="000000"/>
              <w:left w:val="single" w:sz="4" w:space="0" w:color="000000"/>
              <w:bottom w:val="single" w:sz="4" w:space="0" w:color="000000"/>
              <w:right w:val="single" w:sz="4" w:space="0" w:color="000000"/>
            </w:tcBorders>
          </w:tcPr>
          <w:p>
            <w:pPr>
              <w:spacing w:after="0" w:line="259" w:lineRule="auto"/>
              <w:ind w:left="8" w:right="0" w:firstLine="0"/>
              <w:jc w:val="center"/>
              <w:rPr>
                <w:sz w:val="18"/>
                <w:szCs w:val="18"/>
              </w:rPr>
            </w:pPr>
            <w:r>
              <w:rPr>
                <w:b/>
                <w:sz w:val="18"/>
                <w:szCs w:val="18"/>
              </w:rPr>
              <w:t xml:space="preserve">Функциональные требования / технические характеристики </w:t>
            </w:r>
          </w:p>
        </w:tc>
      </w:tr>
      <w:tr>
        <w:trPr>
          <w:trHeight w:val="2996"/>
        </w:trPr>
        <w:tc>
          <w:tcPr>
            <w:tcW w:w="562" w:type="dxa"/>
            <w:tcBorders>
              <w:top w:val="single" w:sz="4" w:space="0" w:color="000000"/>
              <w:left w:val="single" w:sz="4" w:space="0" w:color="000000"/>
              <w:bottom w:val="single" w:sz="4" w:space="0" w:color="000000"/>
              <w:right w:val="single" w:sz="4" w:space="0" w:color="000000"/>
            </w:tcBorders>
          </w:tcPr>
          <w:p>
            <w:pPr>
              <w:spacing w:after="160" w:line="259" w:lineRule="auto"/>
              <w:ind w:right="0" w:firstLine="0"/>
              <w:jc w:val="left"/>
              <w:rPr>
                <w:sz w:val="18"/>
                <w:szCs w:val="18"/>
              </w:rPr>
            </w:pPr>
          </w:p>
        </w:tc>
        <w:tc>
          <w:tcPr>
            <w:tcW w:w="2103" w:type="dxa"/>
            <w:tcBorders>
              <w:top w:val="single" w:sz="4" w:space="0" w:color="000000"/>
              <w:left w:val="single" w:sz="4" w:space="0" w:color="000000"/>
              <w:bottom w:val="single" w:sz="4" w:space="0" w:color="000000"/>
              <w:right w:val="single" w:sz="4" w:space="0" w:color="000000"/>
            </w:tcBorders>
          </w:tcPr>
          <w:p>
            <w:pPr>
              <w:spacing w:after="160" w:line="259" w:lineRule="auto"/>
              <w:ind w:right="0" w:firstLine="0"/>
              <w:jc w:val="left"/>
              <w:rPr>
                <w:sz w:val="18"/>
                <w:szCs w:val="18"/>
              </w:rPr>
            </w:pPr>
          </w:p>
        </w:tc>
        <w:tc>
          <w:tcPr>
            <w:tcW w:w="7112" w:type="dxa"/>
            <w:tcBorders>
              <w:top w:val="single" w:sz="4" w:space="0" w:color="000000"/>
              <w:left w:val="single" w:sz="4" w:space="0" w:color="000000"/>
              <w:bottom w:val="single" w:sz="4" w:space="0" w:color="000000"/>
              <w:right w:val="single" w:sz="4" w:space="0" w:color="000000"/>
            </w:tcBorders>
            <w:vAlign w:val="center"/>
          </w:tcPr>
          <w:p>
            <w:pPr>
              <w:numPr>
                <w:ilvl w:val="0"/>
                <w:numId w:val="31"/>
              </w:numPr>
              <w:spacing w:after="18" w:line="259" w:lineRule="auto"/>
              <w:ind w:right="0" w:firstLine="0"/>
              <w:jc w:val="left"/>
              <w:rPr>
                <w:sz w:val="18"/>
                <w:szCs w:val="18"/>
              </w:rPr>
            </w:pPr>
            <w:r>
              <w:rPr>
                <w:sz w:val="18"/>
                <w:szCs w:val="18"/>
              </w:rPr>
              <w:t xml:space="preserve">топология - двойное преобразование; </w:t>
            </w:r>
          </w:p>
          <w:p>
            <w:pPr>
              <w:numPr>
                <w:ilvl w:val="0"/>
                <w:numId w:val="31"/>
              </w:numPr>
              <w:spacing w:after="10" w:line="259" w:lineRule="auto"/>
              <w:ind w:right="0" w:firstLine="0"/>
              <w:jc w:val="left"/>
              <w:rPr>
                <w:sz w:val="18"/>
                <w:szCs w:val="18"/>
              </w:rPr>
            </w:pPr>
            <w:r>
              <w:rPr>
                <w:sz w:val="18"/>
                <w:szCs w:val="18"/>
              </w:rPr>
              <w:t xml:space="preserve">встроенный байпас; </w:t>
            </w:r>
          </w:p>
          <w:p>
            <w:pPr>
              <w:numPr>
                <w:ilvl w:val="0"/>
                <w:numId w:val="31"/>
              </w:numPr>
              <w:spacing w:after="19" w:line="259" w:lineRule="auto"/>
              <w:ind w:right="0" w:firstLine="0"/>
              <w:jc w:val="left"/>
              <w:rPr>
                <w:sz w:val="18"/>
                <w:szCs w:val="18"/>
              </w:rPr>
            </w:pPr>
            <w:r>
              <w:rPr>
                <w:sz w:val="18"/>
                <w:szCs w:val="18"/>
              </w:rPr>
              <w:t xml:space="preserve">номинальное входное напряжение - 230 V; </w:t>
            </w:r>
          </w:p>
          <w:p>
            <w:pPr>
              <w:numPr>
                <w:ilvl w:val="0"/>
                <w:numId w:val="31"/>
              </w:numPr>
              <w:spacing w:after="5" w:line="259" w:lineRule="auto"/>
              <w:ind w:right="0" w:firstLine="0"/>
              <w:jc w:val="left"/>
              <w:rPr>
                <w:sz w:val="18"/>
                <w:szCs w:val="18"/>
              </w:rPr>
            </w:pPr>
            <w:r>
              <w:rPr>
                <w:sz w:val="18"/>
                <w:szCs w:val="18"/>
              </w:rPr>
              <w:t xml:space="preserve">допустимая частота входного сетевого напряжения включает диапазон </w:t>
            </w:r>
          </w:p>
          <w:p>
            <w:pPr>
              <w:spacing w:after="2" w:line="259" w:lineRule="auto"/>
              <w:ind w:right="0" w:firstLine="0"/>
              <w:jc w:val="left"/>
              <w:rPr>
                <w:sz w:val="18"/>
                <w:szCs w:val="18"/>
              </w:rPr>
            </w:pPr>
            <w:r>
              <w:rPr>
                <w:sz w:val="18"/>
                <w:szCs w:val="18"/>
              </w:rPr>
              <w:t xml:space="preserve">45-65 Гц; </w:t>
            </w:r>
          </w:p>
          <w:p>
            <w:pPr>
              <w:numPr>
                <w:ilvl w:val="0"/>
                <w:numId w:val="31"/>
              </w:numPr>
              <w:spacing w:after="10" w:line="259" w:lineRule="auto"/>
              <w:ind w:right="0" w:firstLine="0"/>
              <w:jc w:val="left"/>
              <w:rPr>
                <w:sz w:val="18"/>
                <w:szCs w:val="18"/>
              </w:rPr>
            </w:pPr>
            <w:r>
              <w:rPr>
                <w:sz w:val="18"/>
                <w:szCs w:val="18"/>
              </w:rPr>
              <w:t xml:space="preserve">тип входного соединения - IEC-320 C14; </w:t>
            </w:r>
          </w:p>
          <w:p>
            <w:pPr>
              <w:numPr>
                <w:ilvl w:val="0"/>
                <w:numId w:val="31"/>
              </w:numPr>
              <w:spacing w:after="18" w:line="259" w:lineRule="auto"/>
              <w:ind w:right="0" w:firstLine="0"/>
              <w:jc w:val="left"/>
              <w:rPr>
                <w:sz w:val="18"/>
                <w:szCs w:val="18"/>
              </w:rPr>
            </w:pPr>
            <w:r>
              <w:rPr>
                <w:sz w:val="18"/>
                <w:szCs w:val="18"/>
              </w:rPr>
              <w:t xml:space="preserve">другие значения входного напряжения - 220, 240 V; </w:t>
            </w:r>
          </w:p>
          <w:p>
            <w:pPr>
              <w:numPr>
                <w:ilvl w:val="0"/>
                <w:numId w:val="31"/>
              </w:numPr>
              <w:spacing w:after="18" w:line="259" w:lineRule="auto"/>
              <w:ind w:right="0" w:firstLine="0"/>
              <w:jc w:val="left"/>
              <w:rPr>
                <w:sz w:val="18"/>
                <w:szCs w:val="18"/>
              </w:rPr>
            </w:pPr>
            <w:r>
              <w:rPr>
                <w:sz w:val="18"/>
                <w:szCs w:val="18"/>
              </w:rPr>
              <w:t xml:space="preserve">индикация нагрузки на ИБП в Вт или % от мощности; </w:t>
            </w:r>
          </w:p>
          <w:p>
            <w:pPr>
              <w:numPr>
                <w:ilvl w:val="0"/>
                <w:numId w:val="31"/>
              </w:numPr>
              <w:spacing w:after="14" w:line="278" w:lineRule="auto"/>
              <w:ind w:right="0" w:firstLine="0"/>
              <w:jc w:val="left"/>
              <w:rPr>
                <w:sz w:val="18"/>
                <w:szCs w:val="18"/>
              </w:rPr>
            </w:pPr>
            <w:r>
              <w:rPr>
                <w:sz w:val="18"/>
                <w:szCs w:val="18"/>
              </w:rPr>
              <w:t xml:space="preserve">индикатор нагрузки на безе LED-дисплея или отдельных светодиодных индикаторов; </w:t>
            </w:r>
          </w:p>
          <w:p>
            <w:pPr>
              <w:numPr>
                <w:ilvl w:val="0"/>
                <w:numId w:val="31"/>
              </w:numPr>
              <w:spacing w:after="0" w:line="259" w:lineRule="auto"/>
              <w:ind w:right="0" w:firstLine="0"/>
              <w:jc w:val="left"/>
              <w:rPr>
                <w:sz w:val="18"/>
                <w:szCs w:val="18"/>
              </w:rPr>
            </w:pPr>
            <w:r>
              <w:rPr>
                <w:sz w:val="18"/>
                <w:szCs w:val="18"/>
              </w:rPr>
              <w:t xml:space="preserve">индикация степени зарядки АКБ; </w:t>
            </w:r>
          </w:p>
        </w:tc>
      </w:tr>
      <w:tr>
        <w:trPr>
          <w:trHeight w:val="4014"/>
        </w:trPr>
        <w:tc>
          <w:tcPr>
            <w:tcW w:w="562" w:type="dxa"/>
            <w:tcBorders>
              <w:top w:val="single" w:sz="4" w:space="0" w:color="000000"/>
              <w:left w:val="single" w:sz="4" w:space="0" w:color="000000"/>
              <w:bottom w:val="single" w:sz="4" w:space="0" w:color="000000"/>
              <w:right w:val="single" w:sz="4" w:space="0" w:color="000000"/>
            </w:tcBorders>
          </w:tcPr>
          <w:p>
            <w:pPr>
              <w:spacing w:after="0" w:line="259" w:lineRule="auto"/>
              <w:ind w:left="108" w:right="0" w:firstLine="0"/>
              <w:jc w:val="left"/>
              <w:rPr>
                <w:sz w:val="18"/>
                <w:szCs w:val="18"/>
              </w:rPr>
            </w:pPr>
            <w:r>
              <w:rPr>
                <w:sz w:val="18"/>
                <w:szCs w:val="18"/>
              </w:rPr>
              <w:t xml:space="preserve">11 </w:t>
            </w:r>
          </w:p>
        </w:tc>
        <w:tc>
          <w:tcPr>
            <w:tcW w:w="2103"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rPr>
                <w:sz w:val="18"/>
                <w:szCs w:val="18"/>
              </w:rPr>
            </w:pPr>
            <w:r>
              <w:rPr>
                <w:sz w:val="18"/>
                <w:szCs w:val="18"/>
              </w:rPr>
              <w:t xml:space="preserve">ИБП, тип 2 </w:t>
            </w:r>
          </w:p>
        </w:tc>
        <w:tc>
          <w:tcPr>
            <w:tcW w:w="7112" w:type="dxa"/>
            <w:tcBorders>
              <w:top w:val="single" w:sz="4" w:space="0" w:color="000000"/>
              <w:left w:val="single" w:sz="4" w:space="0" w:color="000000"/>
              <w:bottom w:val="single" w:sz="4" w:space="0" w:color="000000"/>
              <w:right w:val="single" w:sz="4" w:space="0" w:color="000000"/>
            </w:tcBorders>
            <w:vAlign w:val="center"/>
          </w:tcPr>
          <w:p>
            <w:pPr>
              <w:numPr>
                <w:ilvl w:val="0"/>
                <w:numId w:val="32"/>
              </w:numPr>
              <w:spacing w:after="0" w:line="259" w:lineRule="auto"/>
              <w:ind w:right="0" w:firstLine="0"/>
              <w:jc w:val="left"/>
              <w:rPr>
                <w:sz w:val="18"/>
                <w:szCs w:val="18"/>
              </w:rPr>
            </w:pPr>
            <w:r>
              <w:rPr>
                <w:sz w:val="18"/>
                <w:szCs w:val="18"/>
              </w:rPr>
              <w:t xml:space="preserve">Выходная мощность, Вт – не менее 900 </w:t>
            </w:r>
          </w:p>
          <w:p>
            <w:pPr>
              <w:numPr>
                <w:ilvl w:val="0"/>
                <w:numId w:val="32"/>
              </w:numPr>
              <w:spacing w:after="19" w:line="259" w:lineRule="auto"/>
              <w:ind w:right="0" w:firstLine="0"/>
              <w:jc w:val="left"/>
              <w:rPr>
                <w:sz w:val="18"/>
                <w:szCs w:val="18"/>
              </w:rPr>
            </w:pPr>
            <w:r>
              <w:rPr>
                <w:sz w:val="18"/>
                <w:szCs w:val="18"/>
              </w:rPr>
              <w:t xml:space="preserve">Тип АКБ – VRLA AGM или GEL/LiFePO4  </w:t>
            </w:r>
          </w:p>
          <w:p>
            <w:pPr>
              <w:numPr>
                <w:ilvl w:val="0"/>
                <w:numId w:val="32"/>
              </w:numPr>
              <w:spacing w:after="10" w:line="259" w:lineRule="auto"/>
              <w:ind w:right="0" w:firstLine="0"/>
              <w:jc w:val="left"/>
              <w:rPr>
                <w:sz w:val="18"/>
                <w:szCs w:val="18"/>
              </w:rPr>
            </w:pPr>
            <w:r>
              <w:rPr>
                <w:sz w:val="18"/>
                <w:szCs w:val="18"/>
              </w:rPr>
              <w:t xml:space="preserve">стоечное (19”) исполнение </w:t>
            </w:r>
          </w:p>
          <w:p>
            <w:pPr>
              <w:numPr>
                <w:ilvl w:val="0"/>
                <w:numId w:val="32"/>
              </w:numPr>
              <w:spacing w:after="21" w:line="259" w:lineRule="auto"/>
              <w:ind w:right="0" w:firstLine="0"/>
              <w:jc w:val="left"/>
              <w:rPr>
                <w:sz w:val="18"/>
                <w:szCs w:val="18"/>
              </w:rPr>
            </w:pPr>
            <w:r>
              <w:rPr>
                <w:sz w:val="18"/>
                <w:szCs w:val="18"/>
              </w:rPr>
              <w:t xml:space="preserve">номинальное выходное напряжение - 230 V; </w:t>
            </w:r>
          </w:p>
          <w:p>
            <w:pPr>
              <w:numPr>
                <w:ilvl w:val="0"/>
                <w:numId w:val="32"/>
              </w:numPr>
              <w:spacing w:after="0" w:line="275" w:lineRule="auto"/>
              <w:ind w:right="0" w:firstLine="0"/>
              <w:jc w:val="left"/>
              <w:rPr>
                <w:sz w:val="18"/>
                <w:szCs w:val="18"/>
              </w:rPr>
            </w:pPr>
            <w:r>
              <w:rPr>
                <w:sz w:val="18"/>
                <w:szCs w:val="18"/>
              </w:rPr>
              <w:t xml:space="preserve">искажения формы выходного напряжения при линейной нагрузке не более 3%; </w:t>
            </w:r>
          </w:p>
          <w:p>
            <w:pPr>
              <w:numPr>
                <w:ilvl w:val="0"/>
                <w:numId w:val="32"/>
              </w:numPr>
              <w:spacing w:after="18" w:line="259" w:lineRule="auto"/>
              <w:ind w:right="0" w:firstLine="0"/>
              <w:jc w:val="left"/>
              <w:rPr>
                <w:sz w:val="18"/>
                <w:szCs w:val="18"/>
              </w:rPr>
            </w:pPr>
            <w:r>
              <w:rPr>
                <w:sz w:val="18"/>
                <w:szCs w:val="18"/>
              </w:rPr>
              <w:t xml:space="preserve">топология - двойное преобразование; </w:t>
            </w:r>
          </w:p>
          <w:p>
            <w:pPr>
              <w:numPr>
                <w:ilvl w:val="0"/>
                <w:numId w:val="32"/>
              </w:numPr>
              <w:spacing w:after="10" w:line="259" w:lineRule="auto"/>
              <w:ind w:right="0" w:firstLine="0"/>
              <w:jc w:val="left"/>
              <w:rPr>
                <w:sz w:val="18"/>
                <w:szCs w:val="18"/>
              </w:rPr>
            </w:pPr>
            <w:r>
              <w:rPr>
                <w:sz w:val="18"/>
                <w:szCs w:val="18"/>
              </w:rPr>
              <w:t xml:space="preserve">встроенный байпас; </w:t>
            </w:r>
          </w:p>
          <w:p>
            <w:pPr>
              <w:numPr>
                <w:ilvl w:val="0"/>
                <w:numId w:val="32"/>
              </w:numPr>
              <w:spacing w:after="21" w:line="259" w:lineRule="auto"/>
              <w:ind w:right="0" w:firstLine="0"/>
              <w:jc w:val="left"/>
              <w:rPr>
                <w:sz w:val="18"/>
                <w:szCs w:val="18"/>
              </w:rPr>
            </w:pPr>
            <w:r>
              <w:rPr>
                <w:sz w:val="18"/>
                <w:szCs w:val="18"/>
              </w:rPr>
              <w:t xml:space="preserve">номинальное входное напряжение - 230 V; </w:t>
            </w:r>
          </w:p>
          <w:p>
            <w:pPr>
              <w:numPr>
                <w:ilvl w:val="0"/>
                <w:numId w:val="32"/>
              </w:numPr>
              <w:spacing w:after="3" w:line="259" w:lineRule="auto"/>
              <w:ind w:right="0" w:firstLine="0"/>
              <w:jc w:val="left"/>
              <w:rPr>
                <w:sz w:val="18"/>
                <w:szCs w:val="18"/>
              </w:rPr>
            </w:pPr>
            <w:r>
              <w:rPr>
                <w:sz w:val="18"/>
                <w:szCs w:val="18"/>
              </w:rPr>
              <w:t xml:space="preserve">допустимая частота входного сетевого напряжения включает диапазон </w:t>
            </w:r>
          </w:p>
          <w:p>
            <w:pPr>
              <w:spacing w:after="2" w:line="259" w:lineRule="auto"/>
              <w:ind w:right="0" w:firstLine="0"/>
              <w:jc w:val="left"/>
              <w:rPr>
                <w:sz w:val="18"/>
                <w:szCs w:val="18"/>
              </w:rPr>
            </w:pPr>
            <w:r>
              <w:rPr>
                <w:sz w:val="18"/>
                <w:szCs w:val="18"/>
              </w:rPr>
              <w:t xml:space="preserve">45-65 Гц; </w:t>
            </w:r>
          </w:p>
          <w:p>
            <w:pPr>
              <w:numPr>
                <w:ilvl w:val="0"/>
                <w:numId w:val="32"/>
              </w:numPr>
              <w:spacing w:after="10" w:line="259" w:lineRule="auto"/>
              <w:ind w:right="0" w:firstLine="0"/>
              <w:jc w:val="left"/>
              <w:rPr>
                <w:sz w:val="18"/>
                <w:szCs w:val="18"/>
              </w:rPr>
            </w:pPr>
            <w:r>
              <w:rPr>
                <w:sz w:val="18"/>
                <w:szCs w:val="18"/>
              </w:rPr>
              <w:t xml:space="preserve">тип входного соединения - IEC-320 C14; </w:t>
            </w:r>
          </w:p>
          <w:p>
            <w:pPr>
              <w:numPr>
                <w:ilvl w:val="0"/>
                <w:numId w:val="32"/>
              </w:numPr>
              <w:spacing w:after="18" w:line="259" w:lineRule="auto"/>
              <w:ind w:right="0" w:firstLine="0"/>
              <w:jc w:val="left"/>
              <w:rPr>
                <w:sz w:val="18"/>
                <w:szCs w:val="18"/>
              </w:rPr>
            </w:pPr>
            <w:r>
              <w:rPr>
                <w:sz w:val="18"/>
                <w:szCs w:val="18"/>
              </w:rPr>
              <w:t xml:space="preserve">другие значения входного напряжения - 220, 240 V </w:t>
            </w:r>
          </w:p>
          <w:p>
            <w:pPr>
              <w:numPr>
                <w:ilvl w:val="0"/>
                <w:numId w:val="32"/>
              </w:numPr>
              <w:spacing w:after="20" w:line="259" w:lineRule="auto"/>
              <w:ind w:right="0" w:firstLine="0"/>
              <w:jc w:val="left"/>
              <w:rPr>
                <w:sz w:val="18"/>
                <w:szCs w:val="18"/>
              </w:rPr>
            </w:pPr>
            <w:r>
              <w:rPr>
                <w:sz w:val="18"/>
                <w:szCs w:val="18"/>
              </w:rPr>
              <w:t xml:space="preserve">индикация нагрузки на ИБП в Вт или % от мощности; </w:t>
            </w:r>
          </w:p>
          <w:p>
            <w:pPr>
              <w:numPr>
                <w:ilvl w:val="0"/>
                <w:numId w:val="32"/>
              </w:numPr>
              <w:spacing w:after="0" w:line="276" w:lineRule="auto"/>
              <w:ind w:right="0" w:firstLine="0"/>
              <w:jc w:val="left"/>
              <w:rPr>
                <w:sz w:val="18"/>
                <w:szCs w:val="18"/>
              </w:rPr>
            </w:pPr>
            <w:r>
              <w:rPr>
                <w:sz w:val="18"/>
                <w:szCs w:val="18"/>
              </w:rPr>
              <w:t xml:space="preserve">индикатор нагрузки на безе LED-дисплея или отдельных светодиодных индикаторов; </w:t>
            </w:r>
          </w:p>
          <w:p>
            <w:pPr>
              <w:numPr>
                <w:ilvl w:val="0"/>
                <w:numId w:val="32"/>
              </w:numPr>
              <w:spacing w:after="0" w:line="259" w:lineRule="auto"/>
              <w:ind w:right="0" w:firstLine="0"/>
              <w:jc w:val="left"/>
              <w:rPr>
                <w:sz w:val="18"/>
                <w:szCs w:val="18"/>
              </w:rPr>
            </w:pPr>
            <w:r>
              <w:rPr>
                <w:sz w:val="18"/>
                <w:szCs w:val="18"/>
              </w:rPr>
              <w:t xml:space="preserve">индикация степени зарядки АКБ; </w:t>
            </w:r>
          </w:p>
        </w:tc>
      </w:tr>
      <w:tr>
        <w:trPr>
          <w:trHeight w:val="3851"/>
        </w:trPr>
        <w:tc>
          <w:tcPr>
            <w:tcW w:w="562" w:type="dxa"/>
            <w:tcBorders>
              <w:top w:val="single" w:sz="4" w:space="0" w:color="000000"/>
              <w:left w:val="single" w:sz="4" w:space="0" w:color="000000"/>
              <w:bottom w:val="single" w:sz="4" w:space="0" w:color="000000"/>
              <w:right w:val="single" w:sz="4" w:space="0" w:color="000000"/>
            </w:tcBorders>
          </w:tcPr>
          <w:p>
            <w:pPr>
              <w:spacing w:after="0" w:line="259" w:lineRule="auto"/>
              <w:ind w:left="108" w:right="0" w:firstLine="0"/>
              <w:jc w:val="left"/>
              <w:rPr>
                <w:sz w:val="18"/>
                <w:szCs w:val="18"/>
              </w:rPr>
            </w:pPr>
            <w:r>
              <w:rPr>
                <w:sz w:val="18"/>
                <w:szCs w:val="18"/>
              </w:rPr>
              <w:t xml:space="preserve">12 </w:t>
            </w:r>
          </w:p>
        </w:tc>
        <w:tc>
          <w:tcPr>
            <w:tcW w:w="2103"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rPr>
                <w:sz w:val="18"/>
                <w:szCs w:val="18"/>
              </w:rPr>
            </w:pPr>
            <w:r>
              <w:rPr>
                <w:sz w:val="18"/>
                <w:szCs w:val="18"/>
              </w:rPr>
              <w:t xml:space="preserve">ИБП, тип 3 </w:t>
            </w:r>
          </w:p>
        </w:tc>
        <w:tc>
          <w:tcPr>
            <w:tcW w:w="7112" w:type="dxa"/>
            <w:tcBorders>
              <w:top w:val="single" w:sz="4" w:space="0" w:color="000000"/>
              <w:left w:val="single" w:sz="4" w:space="0" w:color="000000"/>
              <w:bottom w:val="single" w:sz="4" w:space="0" w:color="000000"/>
              <w:right w:val="single" w:sz="4" w:space="0" w:color="000000"/>
            </w:tcBorders>
            <w:vAlign w:val="center"/>
          </w:tcPr>
          <w:p>
            <w:pPr>
              <w:spacing w:after="0" w:line="259" w:lineRule="auto"/>
              <w:ind w:right="0" w:firstLine="0"/>
              <w:jc w:val="left"/>
              <w:rPr>
                <w:sz w:val="18"/>
                <w:szCs w:val="18"/>
              </w:rPr>
            </w:pPr>
            <w:r>
              <w:rPr>
                <w:sz w:val="18"/>
                <w:szCs w:val="18"/>
              </w:rPr>
              <w:t xml:space="preserve">Выходная мощность, Вт – не менее 1200 </w:t>
            </w:r>
          </w:p>
          <w:p>
            <w:pPr>
              <w:numPr>
                <w:ilvl w:val="0"/>
                <w:numId w:val="33"/>
              </w:numPr>
              <w:spacing w:after="19" w:line="259" w:lineRule="auto"/>
              <w:ind w:right="0" w:firstLine="0"/>
              <w:jc w:val="left"/>
              <w:rPr>
                <w:sz w:val="18"/>
                <w:szCs w:val="18"/>
              </w:rPr>
            </w:pPr>
            <w:r>
              <w:rPr>
                <w:sz w:val="18"/>
                <w:szCs w:val="18"/>
              </w:rPr>
              <w:t xml:space="preserve">Тип АКБ – VRLA AGM или GEL/LiFePO4  </w:t>
            </w:r>
          </w:p>
          <w:p>
            <w:pPr>
              <w:numPr>
                <w:ilvl w:val="0"/>
                <w:numId w:val="33"/>
              </w:numPr>
              <w:spacing w:after="10" w:line="259" w:lineRule="auto"/>
              <w:ind w:right="0" w:firstLine="0"/>
              <w:jc w:val="left"/>
              <w:rPr>
                <w:sz w:val="18"/>
                <w:szCs w:val="18"/>
              </w:rPr>
            </w:pPr>
            <w:r>
              <w:rPr>
                <w:sz w:val="18"/>
                <w:szCs w:val="18"/>
              </w:rPr>
              <w:t xml:space="preserve">стоечное (19”) исполнение </w:t>
            </w:r>
          </w:p>
          <w:p>
            <w:pPr>
              <w:numPr>
                <w:ilvl w:val="0"/>
                <w:numId w:val="33"/>
              </w:numPr>
              <w:spacing w:after="21" w:line="259" w:lineRule="auto"/>
              <w:ind w:right="0" w:firstLine="0"/>
              <w:jc w:val="left"/>
              <w:rPr>
                <w:sz w:val="18"/>
                <w:szCs w:val="18"/>
              </w:rPr>
            </w:pPr>
            <w:r>
              <w:rPr>
                <w:sz w:val="18"/>
                <w:szCs w:val="18"/>
              </w:rPr>
              <w:t xml:space="preserve">номинальное выходное напряжение - 230 V; </w:t>
            </w:r>
          </w:p>
          <w:p>
            <w:pPr>
              <w:numPr>
                <w:ilvl w:val="0"/>
                <w:numId w:val="33"/>
              </w:numPr>
              <w:spacing w:after="0" w:line="275" w:lineRule="auto"/>
              <w:ind w:right="0" w:firstLine="0"/>
              <w:jc w:val="left"/>
              <w:rPr>
                <w:sz w:val="18"/>
                <w:szCs w:val="18"/>
              </w:rPr>
            </w:pPr>
            <w:r>
              <w:rPr>
                <w:sz w:val="18"/>
                <w:szCs w:val="18"/>
              </w:rPr>
              <w:t xml:space="preserve">искажения формы выходного напряжения при линейной нагрузке не более 3%; </w:t>
            </w:r>
          </w:p>
          <w:p>
            <w:pPr>
              <w:numPr>
                <w:ilvl w:val="0"/>
                <w:numId w:val="33"/>
              </w:numPr>
              <w:spacing w:after="18" w:line="259" w:lineRule="auto"/>
              <w:ind w:right="0" w:firstLine="0"/>
              <w:jc w:val="left"/>
              <w:rPr>
                <w:sz w:val="18"/>
                <w:szCs w:val="18"/>
              </w:rPr>
            </w:pPr>
            <w:r>
              <w:rPr>
                <w:sz w:val="18"/>
                <w:szCs w:val="18"/>
              </w:rPr>
              <w:t xml:space="preserve">топология - двойное преобразование; </w:t>
            </w:r>
          </w:p>
          <w:p>
            <w:pPr>
              <w:numPr>
                <w:ilvl w:val="0"/>
                <w:numId w:val="33"/>
              </w:numPr>
              <w:spacing w:after="10" w:line="259" w:lineRule="auto"/>
              <w:ind w:right="0" w:firstLine="0"/>
              <w:jc w:val="left"/>
              <w:rPr>
                <w:sz w:val="18"/>
                <w:szCs w:val="18"/>
              </w:rPr>
            </w:pPr>
            <w:r>
              <w:rPr>
                <w:sz w:val="18"/>
                <w:szCs w:val="18"/>
              </w:rPr>
              <w:t xml:space="preserve">встроенный байпас; </w:t>
            </w:r>
          </w:p>
          <w:p>
            <w:pPr>
              <w:numPr>
                <w:ilvl w:val="0"/>
                <w:numId w:val="33"/>
              </w:numPr>
              <w:spacing w:after="21" w:line="259" w:lineRule="auto"/>
              <w:ind w:right="0" w:firstLine="0"/>
              <w:jc w:val="left"/>
              <w:rPr>
                <w:sz w:val="18"/>
                <w:szCs w:val="18"/>
              </w:rPr>
            </w:pPr>
            <w:r>
              <w:rPr>
                <w:sz w:val="18"/>
                <w:szCs w:val="18"/>
              </w:rPr>
              <w:t xml:space="preserve">номинальное входное напряжение - 230 V; </w:t>
            </w:r>
          </w:p>
          <w:p>
            <w:pPr>
              <w:numPr>
                <w:ilvl w:val="0"/>
                <w:numId w:val="33"/>
              </w:numPr>
              <w:spacing w:after="3" w:line="259" w:lineRule="auto"/>
              <w:ind w:right="0" w:firstLine="0"/>
              <w:jc w:val="left"/>
              <w:rPr>
                <w:sz w:val="18"/>
                <w:szCs w:val="18"/>
              </w:rPr>
            </w:pPr>
            <w:r>
              <w:rPr>
                <w:sz w:val="18"/>
                <w:szCs w:val="18"/>
              </w:rPr>
              <w:t xml:space="preserve">допустимая частота входного сетевого напряжения включает диапазон </w:t>
            </w:r>
          </w:p>
          <w:p>
            <w:pPr>
              <w:spacing w:after="2" w:line="259" w:lineRule="auto"/>
              <w:ind w:right="0" w:firstLine="0"/>
              <w:jc w:val="left"/>
              <w:rPr>
                <w:sz w:val="18"/>
                <w:szCs w:val="18"/>
              </w:rPr>
            </w:pPr>
            <w:r>
              <w:rPr>
                <w:sz w:val="18"/>
                <w:szCs w:val="18"/>
              </w:rPr>
              <w:t xml:space="preserve">45-65 Гц; </w:t>
            </w:r>
          </w:p>
          <w:p>
            <w:pPr>
              <w:numPr>
                <w:ilvl w:val="0"/>
                <w:numId w:val="33"/>
              </w:numPr>
              <w:spacing w:after="10" w:line="259" w:lineRule="auto"/>
              <w:ind w:right="0" w:firstLine="0"/>
              <w:jc w:val="left"/>
              <w:rPr>
                <w:sz w:val="18"/>
                <w:szCs w:val="18"/>
              </w:rPr>
            </w:pPr>
            <w:r>
              <w:rPr>
                <w:sz w:val="18"/>
                <w:szCs w:val="18"/>
              </w:rPr>
              <w:t xml:space="preserve">тип входного соединения - IEC-320 C14; </w:t>
            </w:r>
          </w:p>
          <w:p>
            <w:pPr>
              <w:numPr>
                <w:ilvl w:val="0"/>
                <w:numId w:val="33"/>
              </w:numPr>
              <w:spacing w:after="18" w:line="259" w:lineRule="auto"/>
              <w:ind w:right="0" w:firstLine="0"/>
              <w:jc w:val="left"/>
              <w:rPr>
                <w:sz w:val="18"/>
                <w:szCs w:val="18"/>
              </w:rPr>
            </w:pPr>
            <w:r>
              <w:rPr>
                <w:sz w:val="18"/>
                <w:szCs w:val="18"/>
              </w:rPr>
              <w:t xml:space="preserve">другие значения входного напряжения - 220, 240 V </w:t>
            </w:r>
          </w:p>
          <w:p>
            <w:pPr>
              <w:numPr>
                <w:ilvl w:val="0"/>
                <w:numId w:val="33"/>
              </w:numPr>
              <w:spacing w:after="20" w:line="259" w:lineRule="auto"/>
              <w:ind w:right="0" w:firstLine="0"/>
              <w:jc w:val="left"/>
              <w:rPr>
                <w:sz w:val="18"/>
                <w:szCs w:val="18"/>
              </w:rPr>
            </w:pPr>
            <w:r>
              <w:rPr>
                <w:sz w:val="18"/>
                <w:szCs w:val="18"/>
              </w:rPr>
              <w:t xml:space="preserve">индикация нагрузки на ИБП в Вт или % от мощности; </w:t>
            </w:r>
          </w:p>
          <w:p>
            <w:pPr>
              <w:numPr>
                <w:ilvl w:val="0"/>
                <w:numId w:val="33"/>
              </w:numPr>
              <w:spacing w:after="2" w:line="276" w:lineRule="auto"/>
              <w:ind w:right="0" w:firstLine="0"/>
              <w:jc w:val="left"/>
              <w:rPr>
                <w:sz w:val="18"/>
                <w:szCs w:val="18"/>
              </w:rPr>
            </w:pPr>
            <w:r>
              <w:rPr>
                <w:sz w:val="18"/>
                <w:szCs w:val="18"/>
              </w:rPr>
              <w:t xml:space="preserve">индикатор нагрузки на безе LED-дисплея или отдельных светодиодных индикаторов; </w:t>
            </w:r>
          </w:p>
          <w:p>
            <w:pPr>
              <w:numPr>
                <w:ilvl w:val="0"/>
                <w:numId w:val="33"/>
              </w:numPr>
              <w:spacing w:after="0" w:line="259" w:lineRule="auto"/>
              <w:ind w:right="0" w:firstLine="0"/>
              <w:jc w:val="left"/>
              <w:rPr>
                <w:sz w:val="18"/>
                <w:szCs w:val="18"/>
              </w:rPr>
            </w:pPr>
            <w:r>
              <w:rPr>
                <w:sz w:val="18"/>
                <w:szCs w:val="18"/>
              </w:rPr>
              <w:t xml:space="preserve">индикация степени зарядки АКБ; </w:t>
            </w:r>
          </w:p>
        </w:tc>
      </w:tr>
      <w:tr>
        <w:trPr>
          <w:trHeight w:val="1733"/>
        </w:trPr>
        <w:tc>
          <w:tcPr>
            <w:tcW w:w="562" w:type="dxa"/>
            <w:tcBorders>
              <w:top w:val="single" w:sz="4" w:space="0" w:color="000000"/>
              <w:left w:val="single" w:sz="4" w:space="0" w:color="000000"/>
              <w:bottom w:val="single" w:sz="4" w:space="0" w:color="000000"/>
              <w:right w:val="single" w:sz="4" w:space="0" w:color="000000"/>
            </w:tcBorders>
          </w:tcPr>
          <w:p>
            <w:pPr>
              <w:spacing w:after="0" w:line="259" w:lineRule="auto"/>
              <w:ind w:left="108" w:right="0" w:firstLine="0"/>
              <w:jc w:val="left"/>
              <w:rPr>
                <w:sz w:val="18"/>
                <w:szCs w:val="18"/>
              </w:rPr>
            </w:pPr>
            <w:r>
              <w:rPr>
                <w:sz w:val="18"/>
                <w:szCs w:val="18"/>
              </w:rPr>
              <w:t xml:space="preserve">13 </w:t>
            </w:r>
          </w:p>
        </w:tc>
        <w:tc>
          <w:tcPr>
            <w:tcW w:w="2103"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rPr>
                <w:sz w:val="18"/>
                <w:szCs w:val="18"/>
              </w:rPr>
            </w:pPr>
            <w:r>
              <w:rPr>
                <w:sz w:val="18"/>
                <w:szCs w:val="18"/>
              </w:rPr>
              <w:t xml:space="preserve">ИБП, тип 4 </w:t>
            </w:r>
          </w:p>
        </w:tc>
        <w:tc>
          <w:tcPr>
            <w:tcW w:w="7112" w:type="dxa"/>
            <w:tcBorders>
              <w:top w:val="single" w:sz="4" w:space="0" w:color="000000"/>
              <w:left w:val="single" w:sz="4" w:space="0" w:color="000000"/>
              <w:bottom w:val="single" w:sz="4" w:space="0" w:color="000000"/>
              <w:right w:val="single" w:sz="4" w:space="0" w:color="000000"/>
            </w:tcBorders>
            <w:vAlign w:val="center"/>
          </w:tcPr>
          <w:p>
            <w:pPr>
              <w:spacing w:after="0" w:line="259" w:lineRule="auto"/>
              <w:ind w:right="0" w:firstLine="0"/>
              <w:jc w:val="left"/>
              <w:rPr>
                <w:sz w:val="18"/>
                <w:szCs w:val="18"/>
              </w:rPr>
            </w:pPr>
            <w:r>
              <w:rPr>
                <w:sz w:val="18"/>
                <w:szCs w:val="18"/>
              </w:rPr>
              <w:t xml:space="preserve">Выходная мощность, Вт – не менее 2400 </w:t>
            </w:r>
          </w:p>
          <w:p>
            <w:pPr>
              <w:numPr>
                <w:ilvl w:val="0"/>
                <w:numId w:val="34"/>
              </w:numPr>
              <w:spacing w:after="19" w:line="259" w:lineRule="auto"/>
              <w:ind w:right="0" w:firstLine="0"/>
              <w:jc w:val="left"/>
              <w:rPr>
                <w:sz w:val="18"/>
                <w:szCs w:val="18"/>
              </w:rPr>
            </w:pPr>
            <w:r>
              <w:rPr>
                <w:sz w:val="18"/>
                <w:szCs w:val="18"/>
              </w:rPr>
              <w:t xml:space="preserve">Тип АКБ – VRLA AGM или GEL/LiFePO4  </w:t>
            </w:r>
          </w:p>
          <w:p>
            <w:pPr>
              <w:numPr>
                <w:ilvl w:val="0"/>
                <w:numId w:val="34"/>
              </w:numPr>
              <w:spacing w:after="10" w:line="259" w:lineRule="auto"/>
              <w:ind w:right="0" w:firstLine="0"/>
              <w:jc w:val="left"/>
              <w:rPr>
                <w:sz w:val="18"/>
                <w:szCs w:val="18"/>
              </w:rPr>
            </w:pPr>
            <w:r>
              <w:rPr>
                <w:sz w:val="18"/>
                <w:szCs w:val="18"/>
              </w:rPr>
              <w:t xml:space="preserve">стоечное (19”) исполнение </w:t>
            </w:r>
          </w:p>
          <w:p>
            <w:pPr>
              <w:numPr>
                <w:ilvl w:val="0"/>
                <w:numId w:val="34"/>
              </w:numPr>
              <w:spacing w:after="21" w:line="259" w:lineRule="auto"/>
              <w:ind w:right="0" w:firstLine="0"/>
              <w:jc w:val="left"/>
              <w:rPr>
                <w:sz w:val="18"/>
                <w:szCs w:val="18"/>
              </w:rPr>
            </w:pPr>
            <w:r>
              <w:rPr>
                <w:sz w:val="18"/>
                <w:szCs w:val="18"/>
              </w:rPr>
              <w:t xml:space="preserve">номинальное выходное напряжение - 230 V; </w:t>
            </w:r>
          </w:p>
          <w:p>
            <w:pPr>
              <w:numPr>
                <w:ilvl w:val="0"/>
                <w:numId w:val="34"/>
              </w:numPr>
              <w:spacing w:after="1" w:line="275" w:lineRule="auto"/>
              <w:ind w:right="0" w:firstLine="0"/>
              <w:jc w:val="left"/>
              <w:rPr>
                <w:sz w:val="18"/>
                <w:szCs w:val="18"/>
              </w:rPr>
            </w:pPr>
            <w:r>
              <w:rPr>
                <w:sz w:val="18"/>
                <w:szCs w:val="18"/>
              </w:rPr>
              <w:t xml:space="preserve">искажения формы выходного напряжения при линейной нагрузке не более 3%; </w:t>
            </w:r>
          </w:p>
          <w:p>
            <w:pPr>
              <w:numPr>
                <w:ilvl w:val="0"/>
                <w:numId w:val="34"/>
              </w:numPr>
              <w:spacing w:after="15" w:line="259" w:lineRule="auto"/>
              <w:ind w:right="0" w:firstLine="0"/>
              <w:jc w:val="left"/>
              <w:rPr>
                <w:sz w:val="18"/>
                <w:szCs w:val="18"/>
              </w:rPr>
            </w:pPr>
            <w:r>
              <w:rPr>
                <w:sz w:val="18"/>
                <w:szCs w:val="18"/>
              </w:rPr>
              <w:t xml:space="preserve">топология - двойное преобразование; </w:t>
            </w:r>
          </w:p>
          <w:p>
            <w:pPr>
              <w:numPr>
                <w:ilvl w:val="0"/>
                <w:numId w:val="34"/>
              </w:numPr>
              <w:spacing w:after="0" w:line="259" w:lineRule="auto"/>
              <w:ind w:right="0" w:firstLine="0"/>
              <w:jc w:val="left"/>
              <w:rPr>
                <w:sz w:val="18"/>
                <w:szCs w:val="18"/>
              </w:rPr>
            </w:pPr>
            <w:r>
              <w:rPr>
                <w:sz w:val="18"/>
                <w:szCs w:val="18"/>
              </w:rPr>
              <w:t xml:space="preserve">встроенный байпас; </w:t>
            </w:r>
          </w:p>
        </w:tc>
      </w:tr>
      <w:tr>
        <w:trPr>
          <w:trHeight w:val="720"/>
        </w:trPr>
        <w:tc>
          <w:tcPr>
            <w:tcW w:w="562" w:type="dxa"/>
            <w:tcBorders>
              <w:top w:val="single" w:sz="4" w:space="0" w:color="000000"/>
              <w:left w:val="single" w:sz="4" w:space="0" w:color="000000"/>
              <w:bottom w:val="single" w:sz="4" w:space="0" w:color="000000"/>
              <w:right w:val="single" w:sz="4" w:space="0" w:color="000000"/>
            </w:tcBorders>
            <w:vAlign w:val="center"/>
          </w:tcPr>
          <w:p>
            <w:pPr>
              <w:spacing w:after="0" w:line="259" w:lineRule="auto"/>
              <w:ind w:right="0" w:firstLine="0"/>
              <w:jc w:val="center"/>
              <w:rPr>
                <w:sz w:val="18"/>
                <w:szCs w:val="18"/>
              </w:rPr>
            </w:pPr>
            <w:r>
              <w:rPr>
                <w:b/>
                <w:sz w:val="18"/>
                <w:szCs w:val="18"/>
              </w:rPr>
              <w:t xml:space="preserve">N п/п </w:t>
            </w:r>
          </w:p>
        </w:tc>
        <w:tc>
          <w:tcPr>
            <w:tcW w:w="2103" w:type="dxa"/>
            <w:tcBorders>
              <w:top w:val="single" w:sz="4" w:space="0" w:color="000000"/>
              <w:left w:val="single" w:sz="4" w:space="0" w:color="000000"/>
              <w:bottom w:val="single" w:sz="4" w:space="0" w:color="000000"/>
              <w:right w:val="single" w:sz="4" w:space="0" w:color="000000"/>
            </w:tcBorders>
            <w:vAlign w:val="center"/>
          </w:tcPr>
          <w:p>
            <w:pPr>
              <w:spacing w:after="0" w:line="259" w:lineRule="auto"/>
              <w:ind w:right="0" w:firstLine="0"/>
              <w:jc w:val="center"/>
              <w:rPr>
                <w:sz w:val="18"/>
                <w:szCs w:val="18"/>
              </w:rPr>
            </w:pPr>
            <w:r>
              <w:rPr>
                <w:b/>
                <w:sz w:val="18"/>
                <w:szCs w:val="18"/>
              </w:rPr>
              <w:t xml:space="preserve">Наименование товара </w:t>
            </w:r>
          </w:p>
        </w:tc>
        <w:tc>
          <w:tcPr>
            <w:tcW w:w="7112" w:type="dxa"/>
            <w:tcBorders>
              <w:top w:val="single" w:sz="4" w:space="0" w:color="000000"/>
              <w:left w:val="single" w:sz="4" w:space="0" w:color="000000"/>
              <w:bottom w:val="single" w:sz="4" w:space="0" w:color="000000"/>
              <w:right w:val="single" w:sz="4" w:space="0" w:color="000000"/>
            </w:tcBorders>
          </w:tcPr>
          <w:p>
            <w:pPr>
              <w:spacing w:after="0" w:line="259" w:lineRule="auto"/>
              <w:ind w:left="8" w:right="0" w:firstLine="0"/>
              <w:jc w:val="center"/>
              <w:rPr>
                <w:sz w:val="18"/>
                <w:szCs w:val="18"/>
              </w:rPr>
            </w:pPr>
            <w:r>
              <w:rPr>
                <w:b/>
                <w:sz w:val="18"/>
                <w:szCs w:val="18"/>
              </w:rPr>
              <w:t xml:space="preserve">Функциональные требования / технические характеристики </w:t>
            </w:r>
          </w:p>
        </w:tc>
      </w:tr>
      <w:tr>
        <w:trPr>
          <w:trHeight w:val="2492"/>
        </w:trPr>
        <w:tc>
          <w:tcPr>
            <w:tcW w:w="562" w:type="dxa"/>
            <w:tcBorders>
              <w:top w:val="single" w:sz="4" w:space="0" w:color="000000"/>
              <w:left w:val="single" w:sz="4" w:space="0" w:color="000000"/>
              <w:bottom w:val="single" w:sz="4" w:space="0" w:color="000000"/>
              <w:right w:val="single" w:sz="4" w:space="0" w:color="000000"/>
            </w:tcBorders>
          </w:tcPr>
          <w:p>
            <w:pPr>
              <w:spacing w:after="160" w:line="259" w:lineRule="auto"/>
              <w:ind w:right="0" w:firstLine="0"/>
              <w:jc w:val="left"/>
              <w:rPr>
                <w:sz w:val="18"/>
                <w:szCs w:val="18"/>
              </w:rPr>
            </w:pPr>
          </w:p>
        </w:tc>
        <w:tc>
          <w:tcPr>
            <w:tcW w:w="2103" w:type="dxa"/>
            <w:tcBorders>
              <w:top w:val="single" w:sz="4" w:space="0" w:color="000000"/>
              <w:left w:val="single" w:sz="4" w:space="0" w:color="000000"/>
              <w:bottom w:val="single" w:sz="4" w:space="0" w:color="000000"/>
              <w:right w:val="single" w:sz="4" w:space="0" w:color="000000"/>
            </w:tcBorders>
          </w:tcPr>
          <w:p>
            <w:pPr>
              <w:spacing w:after="160" w:line="259" w:lineRule="auto"/>
              <w:ind w:right="0" w:firstLine="0"/>
              <w:jc w:val="left"/>
              <w:rPr>
                <w:sz w:val="18"/>
                <w:szCs w:val="18"/>
              </w:rPr>
            </w:pPr>
          </w:p>
        </w:tc>
        <w:tc>
          <w:tcPr>
            <w:tcW w:w="7112" w:type="dxa"/>
            <w:tcBorders>
              <w:top w:val="single" w:sz="4" w:space="0" w:color="000000"/>
              <w:left w:val="single" w:sz="4" w:space="0" w:color="000000"/>
              <w:bottom w:val="single" w:sz="4" w:space="0" w:color="000000"/>
              <w:right w:val="single" w:sz="4" w:space="0" w:color="000000"/>
            </w:tcBorders>
            <w:vAlign w:val="center"/>
          </w:tcPr>
          <w:p>
            <w:pPr>
              <w:numPr>
                <w:ilvl w:val="0"/>
                <w:numId w:val="35"/>
              </w:numPr>
              <w:spacing w:after="21" w:line="259" w:lineRule="auto"/>
              <w:ind w:right="0" w:firstLine="0"/>
              <w:jc w:val="left"/>
              <w:rPr>
                <w:sz w:val="18"/>
                <w:szCs w:val="18"/>
              </w:rPr>
            </w:pPr>
            <w:r>
              <w:rPr>
                <w:sz w:val="18"/>
                <w:szCs w:val="18"/>
              </w:rPr>
              <w:t xml:space="preserve">номинальное входное напряжение - 230 V; </w:t>
            </w:r>
          </w:p>
          <w:p>
            <w:pPr>
              <w:numPr>
                <w:ilvl w:val="0"/>
                <w:numId w:val="35"/>
              </w:numPr>
              <w:spacing w:after="3" w:line="259" w:lineRule="auto"/>
              <w:ind w:right="0" w:firstLine="0"/>
              <w:jc w:val="left"/>
              <w:rPr>
                <w:sz w:val="18"/>
                <w:szCs w:val="18"/>
              </w:rPr>
            </w:pPr>
            <w:r>
              <w:rPr>
                <w:sz w:val="18"/>
                <w:szCs w:val="18"/>
              </w:rPr>
              <w:t xml:space="preserve">допустимая частота входного сетевого напряжения включает диапазон </w:t>
            </w:r>
          </w:p>
          <w:p>
            <w:pPr>
              <w:spacing w:after="2" w:line="259" w:lineRule="auto"/>
              <w:ind w:right="0" w:firstLine="0"/>
              <w:jc w:val="left"/>
              <w:rPr>
                <w:sz w:val="18"/>
                <w:szCs w:val="18"/>
              </w:rPr>
            </w:pPr>
            <w:r>
              <w:rPr>
                <w:sz w:val="18"/>
                <w:szCs w:val="18"/>
              </w:rPr>
              <w:t xml:space="preserve">45-65 Гц; </w:t>
            </w:r>
          </w:p>
          <w:p>
            <w:pPr>
              <w:numPr>
                <w:ilvl w:val="0"/>
                <w:numId w:val="35"/>
              </w:numPr>
              <w:spacing w:after="10" w:line="259" w:lineRule="auto"/>
              <w:ind w:right="0" w:firstLine="0"/>
              <w:jc w:val="left"/>
              <w:rPr>
                <w:sz w:val="18"/>
                <w:szCs w:val="18"/>
              </w:rPr>
            </w:pPr>
            <w:r>
              <w:rPr>
                <w:sz w:val="18"/>
                <w:szCs w:val="18"/>
              </w:rPr>
              <w:t xml:space="preserve">тип входного соединения - IEC-320 C14; </w:t>
            </w:r>
          </w:p>
          <w:p>
            <w:pPr>
              <w:numPr>
                <w:ilvl w:val="0"/>
                <w:numId w:val="35"/>
              </w:numPr>
              <w:spacing w:after="18" w:line="259" w:lineRule="auto"/>
              <w:ind w:right="0" w:firstLine="0"/>
              <w:jc w:val="left"/>
              <w:rPr>
                <w:sz w:val="18"/>
                <w:szCs w:val="18"/>
              </w:rPr>
            </w:pPr>
            <w:r>
              <w:rPr>
                <w:sz w:val="18"/>
                <w:szCs w:val="18"/>
              </w:rPr>
              <w:t xml:space="preserve">другие значения входного напряжения - 220, 240 V </w:t>
            </w:r>
          </w:p>
          <w:p>
            <w:pPr>
              <w:numPr>
                <w:ilvl w:val="0"/>
                <w:numId w:val="35"/>
              </w:numPr>
              <w:spacing w:after="20" w:line="259" w:lineRule="auto"/>
              <w:ind w:right="0" w:firstLine="0"/>
              <w:jc w:val="left"/>
              <w:rPr>
                <w:sz w:val="18"/>
                <w:szCs w:val="18"/>
              </w:rPr>
            </w:pPr>
            <w:r>
              <w:rPr>
                <w:sz w:val="18"/>
                <w:szCs w:val="18"/>
              </w:rPr>
              <w:t xml:space="preserve">индикация нагрузки на ИБП в Вт или % от мощности; </w:t>
            </w:r>
          </w:p>
          <w:p>
            <w:pPr>
              <w:numPr>
                <w:ilvl w:val="0"/>
                <w:numId w:val="35"/>
              </w:numPr>
              <w:spacing w:after="0" w:line="276" w:lineRule="auto"/>
              <w:ind w:right="0" w:firstLine="0"/>
              <w:jc w:val="left"/>
              <w:rPr>
                <w:sz w:val="18"/>
                <w:szCs w:val="18"/>
              </w:rPr>
            </w:pPr>
            <w:r>
              <w:rPr>
                <w:sz w:val="18"/>
                <w:szCs w:val="18"/>
              </w:rPr>
              <w:t xml:space="preserve">индикатор нагрузки на безе LED-дисплея или отдельных светодиодных индикаторов; </w:t>
            </w:r>
          </w:p>
          <w:p>
            <w:pPr>
              <w:numPr>
                <w:ilvl w:val="0"/>
                <w:numId w:val="35"/>
              </w:numPr>
              <w:spacing w:after="0" w:line="259" w:lineRule="auto"/>
              <w:ind w:right="0" w:firstLine="0"/>
              <w:jc w:val="left"/>
              <w:rPr>
                <w:sz w:val="18"/>
                <w:szCs w:val="18"/>
              </w:rPr>
            </w:pPr>
            <w:r>
              <w:rPr>
                <w:sz w:val="18"/>
                <w:szCs w:val="18"/>
              </w:rPr>
              <w:t xml:space="preserve">индикация степени зарядки АКБ; </w:t>
            </w:r>
          </w:p>
        </w:tc>
      </w:tr>
    </w:tbl>
    <w:p>
      <w:pPr>
        <w:spacing w:after="14" w:line="276" w:lineRule="auto"/>
        <w:ind w:left="-5" w:right="0" w:hanging="10"/>
        <w:jc w:val="left"/>
        <w:rPr>
          <w:sz w:val="18"/>
          <w:szCs w:val="18"/>
        </w:rPr>
      </w:pPr>
      <w:r>
        <w:rPr>
          <w:sz w:val="18"/>
          <w:szCs w:val="18"/>
        </w:rPr>
        <w:t xml:space="preserve">Количество и тип оборудования для каждой образовательной организации определяются в соответствии с количеством учебных кабинетов по результатам подготовительных работ. </w:t>
      </w:r>
    </w:p>
    <w:p>
      <w:pPr>
        <w:spacing w:after="0" w:line="259" w:lineRule="auto"/>
        <w:ind w:right="0" w:firstLine="0"/>
        <w:jc w:val="left"/>
        <w:rPr>
          <w:sz w:val="18"/>
          <w:szCs w:val="18"/>
        </w:rPr>
      </w:pPr>
      <w:r>
        <w:rPr>
          <w:sz w:val="18"/>
          <w:szCs w:val="18"/>
        </w:rPr>
        <w:t xml:space="preserve"> </w:t>
      </w:r>
    </w:p>
    <w:p>
      <w:pPr>
        <w:numPr>
          <w:ilvl w:val="1"/>
          <w:numId w:val="11"/>
        </w:numPr>
        <w:ind w:right="63" w:hanging="420"/>
        <w:rPr>
          <w:sz w:val="18"/>
          <w:szCs w:val="18"/>
        </w:rPr>
      </w:pPr>
      <w:r>
        <w:rPr>
          <w:sz w:val="18"/>
          <w:szCs w:val="18"/>
        </w:rPr>
        <w:t xml:space="preserve">Элементы систем беспроводного широкополосного доступа: </w:t>
      </w:r>
    </w:p>
    <w:p>
      <w:pPr>
        <w:spacing w:after="0" w:line="259" w:lineRule="auto"/>
        <w:ind w:right="0" w:firstLine="0"/>
        <w:jc w:val="left"/>
        <w:rPr>
          <w:sz w:val="18"/>
          <w:szCs w:val="18"/>
        </w:rPr>
      </w:pPr>
      <w:r>
        <w:rPr>
          <w:sz w:val="18"/>
          <w:szCs w:val="18"/>
        </w:rPr>
        <w:t xml:space="preserve"> </w:t>
      </w:r>
    </w:p>
    <w:tbl>
      <w:tblPr>
        <w:tblStyle w:val="TableGrid"/>
        <w:tblW w:w="9777" w:type="dxa"/>
        <w:tblInd w:w="5" w:type="dxa"/>
        <w:tblCellMar>
          <w:top w:w="108" w:type="dxa"/>
          <w:left w:w="62" w:type="dxa"/>
          <w:right w:w="8" w:type="dxa"/>
        </w:tblCellMar>
        <w:tblLook w:val="04A0"/>
      </w:tblPr>
      <w:tblGrid>
        <w:gridCol w:w="562"/>
        <w:gridCol w:w="2103"/>
        <w:gridCol w:w="7112"/>
      </w:tblGrid>
      <w:tr>
        <w:trPr>
          <w:trHeight w:val="720"/>
        </w:trPr>
        <w:tc>
          <w:tcPr>
            <w:tcW w:w="562" w:type="dxa"/>
            <w:tcBorders>
              <w:top w:val="single" w:sz="4" w:space="0" w:color="000000"/>
              <w:left w:val="single" w:sz="4" w:space="0" w:color="000000"/>
              <w:bottom w:val="single" w:sz="4" w:space="0" w:color="000000"/>
              <w:right w:val="single" w:sz="4" w:space="0" w:color="000000"/>
            </w:tcBorders>
            <w:vAlign w:val="center"/>
          </w:tcPr>
          <w:p>
            <w:pPr>
              <w:spacing w:after="0" w:line="259" w:lineRule="auto"/>
              <w:ind w:right="0" w:firstLine="0"/>
              <w:jc w:val="center"/>
              <w:rPr>
                <w:sz w:val="18"/>
                <w:szCs w:val="18"/>
              </w:rPr>
            </w:pPr>
            <w:r>
              <w:rPr>
                <w:b/>
                <w:sz w:val="18"/>
                <w:szCs w:val="18"/>
              </w:rPr>
              <w:t xml:space="preserve">N п/п </w:t>
            </w:r>
          </w:p>
        </w:tc>
        <w:tc>
          <w:tcPr>
            <w:tcW w:w="2103" w:type="dxa"/>
            <w:tcBorders>
              <w:top w:val="single" w:sz="4" w:space="0" w:color="000000"/>
              <w:left w:val="single" w:sz="4" w:space="0" w:color="000000"/>
              <w:bottom w:val="single" w:sz="4" w:space="0" w:color="000000"/>
              <w:right w:val="single" w:sz="4" w:space="0" w:color="000000"/>
            </w:tcBorders>
            <w:vAlign w:val="center"/>
          </w:tcPr>
          <w:p>
            <w:pPr>
              <w:spacing w:after="0" w:line="259" w:lineRule="auto"/>
              <w:ind w:right="0" w:firstLine="0"/>
              <w:jc w:val="center"/>
              <w:rPr>
                <w:sz w:val="18"/>
                <w:szCs w:val="18"/>
              </w:rPr>
            </w:pPr>
            <w:r>
              <w:rPr>
                <w:b/>
                <w:sz w:val="18"/>
                <w:szCs w:val="18"/>
              </w:rPr>
              <w:t xml:space="preserve">Наименование товара </w:t>
            </w:r>
          </w:p>
        </w:tc>
        <w:tc>
          <w:tcPr>
            <w:tcW w:w="7112" w:type="dxa"/>
            <w:tcBorders>
              <w:top w:val="single" w:sz="4" w:space="0" w:color="000000"/>
              <w:left w:val="single" w:sz="4" w:space="0" w:color="000000"/>
              <w:bottom w:val="single" w:sz="4" w:space="0" w:color="000000"/>
              <w:right w:val="single" w:sz="4" w:space="0" w:color="000000"/>
            </w:tcBorders>
          </w:tcPr>
          <w:p>
            <w:pPr>
              <w:spacing w:after="0" w:line="259" w:lineRule="auto"/>
              <w:ind w:right="53" w:firstLine="0"/>
              <w:jc w:val="center"/>
              <w:rPr>
                <w:sz w:val="18"/>
                <w:szCs w:val="18"/>
              </w:rPr>
            </w:pPr>
            <w:r>
              <w:rPr>
                <w:b/>
                <w:sz w:val="18"/>
                <w:szCs w:val="18"/>
              </w:rPr>
              <w:t xml:space="preserve">Функциональные требования / технические характеристики </w:t>
            </w:r>
          </w:p>
        </w:tc>
      </w:tr>
      <w:tr>
        <w:trPr>
          <w:trHeight w:val="4975"/>
        </w:trPr>
        <w:tc>
          <w:tcPr>
            <w:tcW w:w="562" w:type="dxa"/>
            <w:tcBorders>
              <w:top w:val="single" w:sz="4" w:space="0" w:color="000000"/>
              <w:left w:val="single" w:sz="4" w:space="0" w:color="000000"/>
              <w:bottom w:val="single" w:sz="4" w:space="0" w:color="000000"/>
              <w:right w:val="single" w:sz="4" w:space="0" w:color="000000"/>
            </w:tcBorders>
          </w:tcPr>
          <w:p>
            <w:pPr>
              <w:spacing w:after="0" w:line="259" w:lineRule="auto"/>
              <w:ind w:right="54" w:firstLine="0"/>
              <w:jc w:val="center"/>
              <w:rPr>
                <w:sz w:val="18"/>
                <w:szCs w:val="18"/>
              </w:rPr>
            </w:pPr>
            <w:r>
              <w:rPr>
                <w:sz w:val="18"/>
                <w:szCs w:val="18"/>
              </w:rPr>
              <w:t xml:space="preserve">1 </w:t>
            </w:r>
          </w:p>
        </w:tc>
        <w:tc>
          <w:tcPr>
            <w:tcW w:w="2103" w:type="dxa"/>
            <w:tcBorders>
              <w:top w:val="single" w:sz="4" w:space="0" w:color="000000"/>
              <w:left w:val="single" w:sz="4" w:space="0" w:color="000000"/>
              <w:bottom w:val="single" w:sz="4" w:space="0" w:color="000000"/>
              <w:right w:val="single" w:sz="4" w:space="0" w:color="000000"/>
            </w:tcBorders>
          </w:tcPr>
          <w:p>
            <w:pPr>
              <w:spacing w:after="0" w:line="259" w:lineRule="auto"/>
              <w:ind w:right="15" w:firstLine="0"/>
              <w:jc w:val="left"/>
              <w:rPr>
                <w:sz w:val="18"/>
                <w:szCs w:val="18"/>
              </w:rPr>
            </w:pPr>
            <w:r>
              <w:rPr>
                <w:sz w:val="18"/>
                <w:szCs w:val="18"/>
              </w:rPr>
              <w:t xml:space="preserve">Точка беспроводного доступа, тип 1 </w:t>
            </w:r>
          </w:p>
        </w:tc>
        <w:tc>
          <w:tcPr>
            <w:tcW w:w="7112" w:type="dxa"/>
            <w:tcBorders>
              <w:top w:val="single" w:sz="4" w:space="0" w:color="000000"/>
              <w:left w:val="single" w:sz="4" w:space="0" w:color="000000"/>
              <w:bottom w:val="single" w:sz="4" w:space="0" w:color="000000"/>
              <w:right w:val="single" w:sz="4" w:space="0" w:color="000000"/>
            </w:tcBorders>
            <w:vAlign w:val="center"/>
          </w:tcPr>
          <w:p>
            <w:pPr>
              <w:spacing w:after="0" w:line="279" w:lineRule="auto"/>
              <w:ind w:right="0" w:firstLine="0"/>
              <w:jc w:val="left"/>
              <w:rPr>
                <w:sz w:val="18"/>
                <w:szCs w:val="18"/>
              </w:rPr>
            </w:pPr>
            <w:r>
              <w:rPr>
                <w:sz w:val="18"/>
                <w:szCs w:val="18"/>
              </w:rPr>
              <w:t xml:space="preserve">Точка беспроводного доступа тип 1 должна соответствовать следующим техническим требованиям: </w:t>
            </w:r>
          </w:p>
          <w:p>
            <w:pPr>
              <w:numPr>
                <w:ilvl w:val="0"/>
                <w:numId w:val="36"/>
              </w:numPr>
              <w:spacing w:after="30" w:line="248" w:lineRule="auto"/>
              <w:ind w:right="0" w:firstLine="0"/>
              <w:jc w:val="left"/>
              <w:rPr>
                <w:sz w:val="18"/>
                <w:szCs w:val="18"/>
              </w:rPr>
            </w:pPr>
            <w:r>
              <w:rPr>
                <w:sz w:val="18"/>
                <w:szCs w:val="18"/>
              </w:rPr>
              <w:t xml:space="preserve">количество портов Ethernet 10/100/1000Base-T, RJ-45 – не менее 1 шт.; - питание: PoE+ 48B/54B (IEEE 802.3af); </w:t>
            </w:r>
          </w:p>
          <w:p>
            <w:pPr>
              <w:numPr>
                <w:ilvl w:val="0"/>
                <w:numId w:val="36"/>
              </w:numPr>
              <w:spacing w:after="0" w:line="245" w:lineRule="auto"/>
              <w:ind w:right="0" w:firstLine="0"/>
              <w:jc w:val="left"/>
              <w:rPr>
                <w:sz w:val="18"/>
                <w:szCs w:val="18"/>
              </w:rPr>
            </w:pPr>
            <w:r>
              <w:rPr>
                <w:sz w:val="18"/>
                <w:szCs w:val="18"/>
              </w:rPr>
              <w:t xml:space="preserve">возможности WLAN: поддержка стандартов IEEE 802.11a/b/g/n/ac, агрегация данных, включая A-MPDU (Tx/Rx) и A-MSDU (Rx), приоритеты и планирование пакетов на основе WMM, динамический выбор частоты (DFS), поддержка скрытого SSID, обнаружение сторонних точек доступа, поддержка APSD, поддержка WDS, поддержка роуминга </w:t>
            </w:r>
          </w:p>
          <w:p>
            <w:pPr>
              <w:spacing w:after="19" w:line="259" w:lineRule="auto"/>
              <w:ind w:right="0" w:firstLine="0"/>
              <w:jc w:val="left"/>
              <w:rPr>
                <w:sz w:val="18"/>
                <w:szCs w:val="18"/>
              </w:rPr>
            </w:pPr>
            <w:r>
              <w:rPr>
                <w:sz w:val="18"/>
                <w:szCs w:val="18"/>
              </w:rPr>
              <w:t xml:space="preserve">802.11 k/r; </w:t>
            </w:r>
          </w:p>
          <w:p>
            <w:pPr>
              <w:numPr>
                <w:ilvl w:val="0"/>
                <w:numId w:val="36"/>
              </w:numPr>
              <w:spacing w:after="3" w:line="274" w:lineRule="auto"/>
              <w:ind w:right="0" w:firstLine="0"/>
              <w:jc w:val="left"/>
              <w:rPr>
                <w:sz w:val="18"/>
                <w:szCs w:val="18"/>
              </w:rPr>
            </w:pPr>
            <w:r>
              <w:rPr>
                <w:sz w:val="18"/>
                <w:szCs w:val="18"/>
              </w:rPr>
              <w:t xml:space="preserve">сетевые функции: автоматическое согласование скорости, дуплексного режима и переключения между режимами MDI и MDI-X, поддержка VLAN, поддержка аутентификации 802.1X и WPA2-Enterprise, DHCPклиент, поддержка Ipv6; </w:t>
            </w:r>
          </w:p>
          <w:p>
            <w:pPr>
              <w:numPr>
                <w:ilvl w:val="0"/>
                <w:numId w:val="36"/>
              </w:numPr>
              <w:spacing w:after="17" w:line="258" w:lineRule="auto"/>
              <w:ind w:right="0" w:firstLine="0"/>
              <w:jc w:val="left"/>
              <w:rPr>
                <w:sz w:val="18"/>
                <w:szCs w:val="18"/>
              </w:rPr>
            </w:pPr>
            <w:r>
              <w:rPr>
                <w:sz w:val="18"/>
                <w:szCs w:val="18"/>
              </w:rPr>
              <w:t xml:space="preserve">функции QoS: приоритет и планирование пакетов на основе профилей, ограничение пропускной способности для каждого SSID, изменение параметров WMM для каждого радиоинтерфейса; </w:t>
            </w:r>
          </w:p>
          <w:p>
            <w:pPr>
              <w:numPr>
                <w:ilvl w:val="0"/>
                <w:numId w:val="36"/>
              </w:numPr>
              <w:spacing w:after="15" w:line="259" w:lineRule="auto"/>
              <w:ind w:right="0" w:firstLine="0"/>
              <w:jc w:val="left"/>
              <w:rPr>
                <w:sz w:val="18"/>
                <w:szCs w:val="18"/>
              </w:rPr>
            </w:pPr>
            <w:r>
              <w:rPr>
                <w:sz w:val="18"/>
                <w:szCs w:val="18"/>
              </w:rPr>
              <w:t xml:space="preserve">параметры беспроводного интерфейса: частотный диапазон 2400 – 2480 </w:t>
            </w:r>
          </w:p>
          <w:p>
            <w:pPr>
              <w:spacing w:after="8"/>
              <w:ind w:right="0" w:firstLine="0"/>
              <w:jc w:val="left"/>
              <w:rPr>
                <w:sz w:val="18"/>
                <w:szCs w:val="18"/>
              </w:rPr>
            </w:pPr>
            <w:r>
              <w:rPr>
                <w:sz w:val="18"/>
                <w:szCs w:val="18"/>
              </w:rPr>
              <w:t xml:space="preserve">MHz, 5150 – 5850 MHz, модуляция CCK, BPSK, QPSK, 16QAM, 64QAM, 256QAM, внутренние всенаправленные антенны MIMO 2x2; </w:t>
            </w:r>
          </w:p>
          <w:p>
            <w:pPr>
              <w:numPr>
                <w:ilvl w:val="0"/>
                <w:numId w:val="36"/>
              </w:numPr>
              <w:spacing w:after="2" w:line="274" w:lineRule="auto"/>
              <w:ind w:right="0" w:firstLine="0"/>
              <w:jc w:val="left"/>
              <w:rPr>
                <w:sz w:val="18"/>
                <w:szCs w:val="18"/>
              </w:rPr>
            </w:pPr>
            <w:r>
              <w:rPr>
                <w:sz w:val="18"/>
                <w:szCs w:val="18"/>
              </w:rPr>
              <w:t xml:space="preserve">конфигурирование: обновление ПО и конфигурирование посредством контроллера Wi-Fi, удаленное управление по Telnet, SSH, SNMP, webинтерфейс </w:t>
            </w:r>
          </w:p>
          <w:p>
            <w:pPr>
              <w:numPr>
                <w:ilvl w:val="0"/>
                <w:numId w:val="36"/>
              </w:numPr>
              <w:spacing w:after="0" w:line="259" w:lineRule="auto"/>
              <w:ind w:right="0" w:firstLine="0"/>
              <w:jc w:val="left"/>
              <w:rPr>
                <w:sz w:val="18"/>
                <w:szCs w:val="18"/>
              </w:rPr>
            </w:pPr>
            <w:r>
              <w:rPr>
                <w:sz w:val="18"/>
                <w:szCs w:val="18"/>
              </w:rPr>
              <w:t xml:space="preserve">рабочая температура: от +5 °C до +40 °C. </w:t>
            </w:r>
          </w:p>
        </w:tc>
      </w:tr>
      <w:tr>
        <w:trPr>
          <w:trHeight w:val="3250"/>
        </w:trPr>
        <w:tc>
          <w:tcPr>
            <w:tcW w:w="562" w:type="dxa"/>
            <w:tcBorders>
              <w:top w:val="single" w:sz="4" w:space="0" w:color="000000"/>
              <w:left w:val="single" w:sz="4" w:space="0" w:color="000000"/>
              <w:bottom w:val="single" w:sz="4" w:space="0" w:color="000000"/>
              <w:right w:val="single" w:sz="4" w:space="0" w:color="000000"/>
            </w:tcBorders>
          </w:tcPr>
          <w:p>
            <w:pPr>
              <w:spacing w:after="0" w:line="259" w:lineRule="auto"/>
              <w:ind w:right="54" w:firstLine="0"/>
              <w:jc w:val="center"/>
              <w:rPr>
                <w:sz w:val="18"/>
                <w:szCs w:val="18"/>
              </w:rPr>
            </w:pPr>
            <w:r>
              <w:rPr>
                <w:sz w:val="18"/>
                <w:szCs w:val="18"/>
              </w:rPr>
              <w:t xml:space="preserve">2 </w:t>
            </w:r>
          </w:p>
        </w:tc>
        <w:tc>
          <w:tcPr>
            <w:tcW w:w="2103" w:type="dxa"/>
            <w:tcBorders>
              <w:top w:val="single" w:sz="4" w:space="0" w:color="000000"/>
              <w:left w:val="single" w:sz="4" w:space="0" w:color="000000"/>
              <w:bottom w:val="single" w:sz="4" w:space="0" w:color="000000"/>
              <w:right w:val="single" w:sz="4" w:space="0" w:color="000000"/>
            </w:tcBorders>
          </w:tcPr>
          <w:p>
            <w:pPr>
              <w:spacing w:after="0" w:line="259" w:lineRule="auto"/>
              <w:ind w:right="15" w:firstLine="0"/>
              <w:jc w:val="left"/>
              <w:rPr>
                <w:sz w:val="18"/>
                <w:szCs w:val="18"/>
              </w:rPr>
            </w:pPr>
            <w:r>
              <w:rPr>
                <w:sz w:val="18"/>
                <w:szCs w:val="18"/>
              </w:rPr>
              <w:t xml:space="preserve">Точка беспроводного доступа, тип 2. Применяется только при наличии в Едином реестре российской радиоэлектронной продукции </w:t>
            </w:r>
          </w:p>
        </w:tc>
        <w:tc>
          <w:tcPr>
            <w:tcW w:w="7112" w:type="dxa"/>
            <w:tcBorders>
              <w:top w:val="single" w:sz="4" w:space="0" w:color="000000"/>
              <w:left w:val="single" w:sz="4" w:space="0" w:color="000000"/>
              <w:bottom w:val="single" w:sz="4" w:space="0" w:color="000000"/>
              <w:right w:val="single" w:sz="4" w:space="0" w:color="000000"/>
            </w:tcBorders>
            <w:vAlign w:val="center"/>
          </w:tcPr>
          <w:p>
            <w:pPr>
              <w:spacing w:after="0" w:line="279" w:lineRule="auto"/>
              <w:ind w:right="0" w:firstLine="0"/>
              <w:jc w:val="left"/>
              <w:rPr>
                <w:sz w:val="18"/>
                <w:szCs w:val="18"/>
              </w:rPr>
            </w:pPr>
            <w:r>
              <w:rPr>
                <w:sz w:val="18"/>
                <w:szCs w:val="18"/>
              </w:rPr>
              <w:t xml:space="preserve">Точка беспроводного доступа тип 2 должна соответствовать следующим техническим требованиям: </w:t>
            </w:r>
          </w:p>
          <w:p>
            <w:pPr>
              <w:numPr>
                <w:ilvl w:val="0"/>
                <w:numId w:val="37"/>
              </w:numPr>
              <w:spacing w:after="9" w:line="267" w:lineRule="auto"/>
              <w:ind w:right="0" w:firstLine="0"/>
              <w:jc w:val="left"/>
              <w:rPr>
                <w:sz w:val="18"/>
                <w:szCs w:val="18"/>
              </w:rPr>
            </w:pPr>
            <w:r>
              <w:rPr>
                <w:sz w:val="18"/>
                <w:szCs w:val="18"/>
              </w:rPr>
              <w:t xml:space="preserve">количество портов Ethernet 10/100/1000Base-T или 1000/2500BASE-T RJ-45 – не менее 1 шт.; </w:t>
            </w:r>
          </w:p>
          <w:p>
            <w:pPr>
              <w:numPr>
                <w:ilvl w:val="0"/>
                <w:numId w:val="37"/>
              </w:numPr>
              <w:spacing w:after="16" w:line="262" w:lineRule="auto"/>
              <w:ind w:right="0" w:firstLine="0"/>
              <w:jc w:val="left"/>
              <w:rPr>
                <w:sz w:val="18"/>
                <w:szCs w:val="18"/>
              </w:rPr>
            </w:pPr>
            <w:r>
              <w:rPr>
                <w:sz w:val="18"/>
                <w:szCs w:val="18"/>
              </w:rPr>
              <w:t xml:space="preserve">питание: по стандартам IEEE 802.3af или IEEE 802.3at или IEEE 802bt, - возможности WLAN: IEEE 802.11a/b/g/n/ac/ax, агрегация данных, включая A-MPDU (Tx/Rx) и A-MSDU (Rx), приоритеты и планирование пакетов на основе WMM, динамический выбор частоты (DFS), поддержка скрытого SSID, обнаружение сторонних точек доступа, поддержка APSD, поддержка WDS, поддержка роуминга 802.11 k/r/v; </w:t>
            </w:r>
          </w:p>
          <w:p>
            <w:pPr>
              <w:numPr>
                <w:ilvl w:val="0"/>
                <w:numId w:val="37"/>
              </w:numPr>
              <w:spacing w:after="0" w:line="259" w:lineRule="auto"/>
              <w:ind w:right="0" w:firstLine="0"/>
              <w:jc w:val="left"/>
              <w:rPr>
                <w:sz w:val="18"/>
                <w:szCs w:val="18"/>
              </w:rPr>
            </w:pPr>
            <w:r>
              <w:rPr>
                <w:sz w:val="18"/>
                <w:szCs w:val="18"/>
              </w:rPr>
              <w:t xml:space="preserve">сетевые функции: автоматическое согласование скорости, дуплексного режима и переключения между режимами MDI и MDI-X, поддержка </w:t>
            </w:r>
          </w:p>
        </w:tc>
      </w:tr>
      <w:tr>
        <w:trPr>
          <w:trHeight w:val="720"/>
        </w:trPr>
        <w:tc>
          <w:tcPr>
            <w:tcW w:w="562" w:type="dxa"/>
            <w:tcBorders>
              <w:top w:val="single" w:sz="4" w:space="0" w:color="000000"/>
              <w:left w:val="single" w:sz="4" w:space="0" w:color="000000"/>
              <w:bottom w:val="single" w:sz="4" w:space="0" w:color="000000"/>
              <w:right w:val="single" w:sz="4" w:space="0" w:color="000000"/>
            </w:tcBorders>
            <w:vAlign w:val="center"/>
          </w:tcPr>
          <w:p>
            <w:pPr>
              <w:spacing w:after="0" w:line="259" w:lineRule="auto"/>
              <w:ind w:right="0" w:firstLine="0"/>
              <w:jc w:val="center"/>
              <w:rPr>
                <w:sz w:val="18"/>
                <w:szCs w:val="18"/>
              </w:rPr>
            </w:pPr>
            <w:r>
              <w:rPr>
                <w:b/>
                <w:sz w:val="18"/>
                <w:szCs w:val="18"/>
              </w:rPr>
              <w:t xml:space="preserve">N п/п </w:t>
            </w:r>
          </w:p>
        </w:tc>
        <w:tc>
          <w:tcPr>
            <w:tcW w:w="2103" w:type="dxa"/>
            <w:tcBorders>
              <w:top w:val="single" w:sz="4" w:space="0" w:color="000000"/>
              <w:left w:val="single" w:sz="4" w:space="0" w:color="000000"/>
              <w:bottom w:val="single" w:sz="4" w:space="0" w:color="000000"/>
              <w:right w:val="single" w:sz="4" w:space="0" w:color="000000"/>
            </w:tcBorders>
            <w:vAlign w:val="center"/>
          </w:tcPr>
          <w:p>
            <w:pPr>
              <w:spacing w:after="0" w:line="259" w:lineRule="auto"/>
              <w:ind w:right="0" w:firstLine="0"/>
              <w:jc w:val="center"/>
              <w:rPr>
                <w:sz w:val="18"/>
                <w:szCs w:val="18"/>
              </w:rPr>
            </w:pPr>
            <w:r>
              <w:rPr>
                <w:b/>
                <w:sz w:val="18"/>
                <w:szCs w:val="18"/>
              </w:rPr>
              <w:t xml:space="preserve">Наименование товара </w:t>
            </w:r>
          </w:p>
        </w:tc>
        <w:tc>
          <w:tcPr>
            <w:tcW w:w="7112" w:type="dxa"/>
            <w:tcBorders>
              <w:top w:val="single" w:sz="4" w:space="0" w:color="000000"/>
              <w:left w:val="single" w:sz="4" w:space="0" w:color="000000"/>
              <w:bottom w:val="single" w:sz="4" w:space="0" w:color="000000"/>
              <w:right w:val="single" w:sz="4" w:space="0" w:color="000000"/>
            </w:tcBorders>
          </w:tcPr>
          <w:p>
            <w:pPr>
              <w:spacing w:after="0" w:line="259" w:lineRule="auto"/>
              <w:ind w:left="8" w:right="0" w:firstLine="0"/>
              <w:jc w:val="center"/>
              <w:rPr>
                <w:sz w:val="18"/>
                <w:szCs w:val="18"/>
              </w:rPr>
            </w:pPr>
            <w:r>
              <w:rPr>
                <w:b/>
                <w:sz w:val="18"/>
                <w:szCs w:val="18"/>
              </w:rPr>
              <w:t xml:space="preserve">Функциональные требования / технические характеристики </w:t>
            </w:r>
          </w:p>
        </w:tc>
      </w:tr>
      <w:tr>
        <w:trPr>
          <w:trHeight w:val="3250"/>
        </w:trPr>
        <w:tc>
          <w:tcPr>
            <w:tcW w:w="562" w:type="dxa"/>
            <w:tcBorders>
              <w:top w:val="single" w:sz="4" w:space="0" w:color="000000"/>
              <w:left w:val="single" w:sz="4" w:space="0" w:color="000000"/>
              <w:bottom w:val="single" w:sz="4" w:space="0" w:color="000000"/>
              <w:right w:val="single" w:sz="4" w:space="0" w:color="000000"/>
            </w:tcBorders>
          </w:tcPr>
          <w:p>
            <w:pPr>
              <w:spacing w:after="160" w:line="259" w:lineRule="auto"/>
              <w:ind w:right="0" w:firstLine="0"/>
              <w:jc w:val="left"/>
              <w:rPr>
                <w:sz w:val="18"/>
                <w:szCs w:val="18"/>
              </w:rPr>
            </w:pPr>
          </w:p>
        </w:tc>
        <w:tc>
          <w:tcPr>
            <w:tcW w:w="2103" w:type="dxa"/>
            <w:tcBorders>
              <w:top w:val="single" w:sz="4" w:space="0" w:color="000000"/>
              <w:left w:val="single" w:sz="4" w:space="0" w:color="000000"/>
              <w:bottom w:val="single" w:sz="4" w:space="0" w:color="000000"/>
              <w:right w:val="single" w:sz="4" w:space="0" w:color="000000"/>
            </w:tcBorders>
          </w:tcPr>
          <w:p>
            <w:pPr>
              <w:spacing w:after="160" w:line="259" w:lineRule="auto"/>
              <w:ind w:right="0" w:firstLine="0"/>
              <w:jc w:val="left"/>
              <w:rPr>
                <w:sz w:val="18"/>
                <w:szCs w:val="18"/>
              </w:rPr>
            </w:pPr>
          </w:p>
        </w:tc>
        <w:tc>
          <w:tcPr>
            <w:tcW w:w="7112" w:type="dxa"/>
            <w:tcBorders>
              <w:top w:val="single" w:sz="4" w:space="0" w:color="000000"/>
              <w:left w:val="single" w:sz="4" w:space="0" w:color="000000"/>
              <w:bottom w:val="single" w:sz="4" w:space="0" w:color="000000"/>
              <w:right w:val="single" w:sz="4" w:space="0" w:color="000000"/>
            </w:tcBorders>
            <w:vAlign w:val="center"/>
          </w:tcPr>
          <w:p>
            <w:pPr>
              <w:spacing w:after="21" w:line="259" w:lineRule="auto"/>
              <w:ind w:right="0" w:firstLine="0"/>
              <w:jc w:val="left"/>
              <w:rPr>
                <w:sz w:val="18"/>
                <w:szCs w:val="18"/>
              </w:rPr>
            </w:pPr>
            <w:r>
              <w:rPr>
                <w:sz w:val="18"/>
                <w:szCs w:val="18"/>
              </w:rPr>
              <w:t xml:space="preserve">VLAN, поддержка аутентификации 802.1X, DHCP-клиент, поддержка </w:t>
            </w:r>
          </w:p>
          <w:p>
            <w:pPr>
              <w:spacing w:after="19" w:line="259" w:lineRule="auto"/>
              <w:ind w:right="0" w:firstLine="0"/>
              <w:jc w:val="left"/>
              <w:rPr>
                <w:sz w:val="18"/>
                <w:szCs w:val="18"/>
              </w:rPr>
            </w:pPr>
            <w:r>
              <w:rPr>
                <w:sz w:val="18"/>
                <w:szCs w:val="18"/>
              </w:rPr>
              <w:t xml:space="preserve">LLDP, поддержка ACL, поддержка Ipv6; </w:t>
            </w:r>
          </w:p>
          <w:p>
            <w:pPr>
              <w:numPr>
                <w:ilvl w:val="0"/>
                <w:numId w:val="38"/>
              </w:numPr>
              <w:spacing w:after="17" w:line="258" w:lineRule="auto"/>
              <w:ind w:right="0" w:firstLine="0"/>
              <w:jc w:val="left"/>
              <w:rPr>
                <w:sz w:val="18"/>
                <w:szCs w:val="18"/>
              </w:rPr>
            </w:pPr>
            <w:r>
              <w:rPr>
                <w:sz w:val="18"/>
                <w:szCs w:val="18"/>
              </w:rPr>
              <w:t xml:space="preserve">функции QoS: приоритет и планирование пакетов на основе профилей, ограничение пропускной способности для каждого SSID, изменение параметров WMM для каждого радиоинтерфейса; </w:t>
            </w:r>
          </w:p>
          <w:p>
            <w:pPr>
              <w:numPr>
                <w:ilvl w:val="0"/>
                <w:numId w:val="38"/>
              </w:numPr>
              <w:spacing w:after="15" w:line="259" w:lineRule="auto"/>
              <w:ind w:right="0" w:firstLine="0"/>
              <w:jc w:val="left"/>
              <w:rPr>
                <w:sz w:val="18"/>
                <w:szCs w:val="18"/>
              </w:rPr>
            </w:pPr>
            <w:r>
              <w:rPr>
                <w:sz w:val="18"/>
                <w:szCs w:val="18"/>
              </w:rPr>
              <w:t xml:space="preserve">параметры беспроводного интерфейса: частотный диапазон 2400 – 2480 </w:t>
            </w:r>
          </w:p>
          <w:p>
            <w:pPr>
              <w:spacing w:after="20" w:line="260" w:lineRule="auto"/>
              <w:ind w:right="0" w:firstLine="0"/>
              <w:jc w:val="left"/>
              <w:rPr>
                <w:sz w:val="18"/>
                <w:szCs w:val="18"/>
              </w:rPr>
            </w:pPr>
            <w:r>
              <w:rPr>
                <w:sz w:val="18"/>
                <w:szCs w:val="18"/>
              </w:rPr>
              <w:t xml:space="preserve">MHz, 5150 – 5850 MHz, модуляция CCK, BPSK, QPSK, 16QAM, 64QAM, 256QAM, 1024QAM, внутренние всенаправленные антенны MIMO 4x4, поддержка MU-MIMO и OFDMA; </w:t>
            </w:r>
          </w:p>
          <w:p>
            <w:pPr>
              <w:numPr>
                <w:ilvl w:val="0"/>
                <w:numId w:val="38"/>
              </w:numPr>
              <w:spacing w:after="2" w:line="274" w:lineRule="auto"/>
              <w:ind w:right="0" w:firstLine="0"/>
              <w:jc w:val="left"/>
              <w:rPr>
                <w:sz w:val="18"/>
                <w:szCs w:val="18"/>
              </w:rPr>
            </w:pPr>
            <w:r>
              <w:rPr>
                <w:sz w:val="18"/>
                <w:szCs w:val="18"/>
              </w:rPr>
              <w:t xml:space="preserve">конфигурирование: обновление ПО и конфигурирование посредством контроллера Wi-Fi, удаленное управление по Telnet, SSH, SNMP. </w:t>
            </w:r>
          </w:p>
          <w:p>
            <w:pPr>
              <w:numPr>
                <w:ilvl w:val="0"/>
                <w:numId w:val="38"/>
              </w:numPr>
              <w:spacing w:after="0" w:line="259" w:lineRule="auto"/>
              <w:ind w:right="0" w:firstLine="0"/>
              <w:jc w:val="left"/>
              <w:rPr>
                <w:sz w:val="18"/>
                <w:szCs w:val="18"/>
              </w:rPr>
            </w:pPr>
            <w:r>
              <w:rPr>
                <w:sz w:val="18"/>
                <w:szCs w:val="18"/>
              </w:rPr>
              <w:t xml:space="preserve">рабочая температура: от +5 °C до +40 °C.. </w:t>
            </w:r>
          </w:p>
        </w:tc>
      </w:tr>
    </w:tbl>
    <w:p>
      <w:pPr>
        <w:spacing w:after="14" w:line="276" w:lineRule="auto"/>
        <w:ind w:left="-5" w:right="0" w:hanging="10"/>
        <w:jc w:val="left"/>
        <w:rPr>
          <w:sz w:val="18"/>
          <w:szCs w:val="18"/>
        </w:rPr>
      </w:pPr>
      <w:r>
        <w:rPr>
          <w:sz w:val="18"/>
          <w:szCs w:val="18"/>
        </w:rPr>
        <w:t xml:space="preserve">Количество и тип оборудования для каждой образовательной организации определяются по результатам подготовительных работ. </w:t>
      </w:r>
    </w:p>
    <w:p>
      <w:pPr>
        <w:spacing w:after="0" w:line="259" w:lineRule="auto"/>
        <w:ind w:right="0" w:firstLine="0"/>
        <w:jc w:val="left"/>
        <w:rPr>
          <w:sz w:val="18"/>
          <w:szCs w:val="18"/>
        </w:rPr>
      </w:pPr>
      <w:r>
        <w:rPr>
          <w:sz w:val="18"/>
          <w:szCs w:val="18"/>
        </w:rPr>
        <w:t xml:space="preserve"> </w:t>
      </w:r>
    </w:p>
    <w:p>
      <w:pPr>
        <w:numPr>
          <w:ilvl w:val="1"/>
          <w:numId w:val="11"/>
        </w:numPr>
        <w:ind w:right="63" w:hanging="420"/>
        <w:rPr>
          <w:sz w:val="18"/>
          <w:szCs w:val="18"/>
        </w:rPr>
      </w:pPr>
      <w:r>
        <w:rPr>
          <w:sz w:val="18"/>
          <w:szCs w:val="18"/>
        </w:rPr>
        <w:t xml:space="preserve">Элементы системы контроля за входными группами: </w:t>
      </w:r>
    </w:p>
    <w:tbl>
      <w:tblPr>
        <w:tblStyle w:val="TableGrid"/>
        <w:tblW w:w="9777" w:type="dxa"/>
        <w:tblInd w:w="5" w:type="dxa"/>
        <w:tblCellMar>
          <w:top w:w="108" w:type="dxa"/>
          <w:left w:w="62" w:type="dxa"/>
          <w:right w:w="61" w:type="dxa"/>
        </w:tblCellMar>
        <w:tblLook w:val="04A0"/>
      </w:tblPr>
      <w:tblGrid>
        <w:gridCol w:w="562"/>
        <w:gridCol w:w="2103"/>
        <w:gridCol w:w="7112"/>
      </w:tblGrid>
      <w:tr>
        <w:trPr>
          <w:trHeight w:val="720"/>
        </w:trPr>
        <w:tc>
          <w:tcPr>
            <w:tcW w:w="562" w:type="dxa"/>
            <w:tcBorders>
              <w:top w:val="single" w:sz="4" w:space="0" w:color="000000"/>
              <w:left w:val="single" w:sz="4" w:space="0" w:color="000000"/>
              <w:bottom w:val="single" w:sz="4" w:space="0" w:color="000000"/>
              <w:right w:val="single" w:sz="4" w:space="0" w:color="000000"/>
            </w:tcBorders>
            <w:vAlign w:val="center"/>
          </w:tcPr>
          <w:p>
            <w:pPr>
              <w:spacing w:after="0" w:line="259" w:lineRule="auto"/>
              <w:ind w:right="0" w:firstLine="0"/>
              <w:jc w:val="center"/>
              <w:rPr>
                <w:sz w:val="18"/>
                <w:szCs w:val="18"/>
              </w:rPr>
            </w:pPr>
            <w:r>
              <w:rPr>
                <w:b/>
                <w:sz w:val="18"/>
                <w:szCs w:val="18"/>
              </w:rPr>
              <w:t xml:space="preserve">N п/п </w:t>
            </w:r>
          </w:p>
        </w:tc>
        <w:tc>
          <w:tcPr>
            <w:tcW w:w="2103" w:type="dxa"/>
            <w:tcBorders>
              <w:top w:val="single" w:sz="4" w:space="0" w:color="000000"/>
              <w:left w:val="single" w:sz="4" w:space="0" w:color="000000"/>
              <w:bottom w:val="single" w:sz="4" w:space="0" w:color="000000"/>
              <w:right w:val="single" w:sz="4" w:space="0" w:color="000000"/>
            </w:tcBorders>
            <w:vAlign w:val="center"/>
          </w:tcPr>
          <w:p>
            <w:pPr>
              <w:spacing w:after="0" w:line="259" w:lineRule="auto"/>
              <w:ind w:right="0" w:firstLine="0"/>
              <w:jc w:val="center"/>
              <w:rPr>
                <w:sz w:val="18"/>
                <w:szCs w:val="18"/>
              </w:rPr>
            </w:pPr>
            <w:r>
              <w:rPr>
                <w:b/>
                <w:sz w:val="18"/>
                <w:szCs w:val="18"/>
              </w:rPr>
              <w:t xml:space="preserve">Наименование товара </w:t>
            </w:r>
          </w:p>
        </w:tc>
        <w:tc>
          <w:tcPr>
            <w:tcW w:w="7112" w:type="dxa"/>
            <w:tcBorders>
              <w:top w:val="single" w:sz="4" w:space="0" w:color="000000"/>
              <w:left w:val="single" w:sz="4" w:space="0" w:color="000000"/>
              <w:bottom w:val="single" w:sz="4" w:space="0" w:color="000000"/>
              <w:right w:val="single" w:sz="4" w:space="0" w:color="000000"/>
            </w:tcBorders>
          </w:tcPr>
          <w:p>
            <w:pPr>
              <w:spacing w:after="0" w:line="259" w:lineRule="auto"/>
              <w:ind w:right="1" w:firstLine="0"/>
              <w:jc w:val="center"/>
              <w:rPr>
                <w:sz w:val="18"/>
                <w:szCs w:val="18"/>
              </w:rPr>
            </w:pPr>
            <w:r>
              <w:rPr>
                <w:b/>
                <w:sz w:val="18"/>
                <w:szCs w:val="18"/>
              </w:rPr>
              <w:t xml:space="preserve">Функциональные требования / технические характеристики </w:t>
            </w:r>
          </w:p>
        </w:tc>
      </w:tr>
      <w:tr>
        <w:trPr>
          <w:trHeight w:val="8823"/>
        </w:trPr>
        <w:tc>
          <w:tcPr>
            <w:tcW w:w="562" w:type="dxa"/>
            <w:tcBorders>
              <w:top w:val="single" w:sz="4" w:space="0" w:color="000000"/>
              <w:left w:val="single" w:sz="4" w:space="0" w:color="000000"/>
              <w:bottom w:val="single" w:sz="4" w:space="0" w:color="000000"/>
              <w:right w:val="single" w:sz="4" w:space="0" w:color="000000"/>
            </w:tcBorders>
          </w:tcPr>
          <w:p>
            <w:pPr>
              <w:spacing w:after="0" w:line="259" w:lineRule="auto"/>
              <w:ind w:right="1" w:firstLine="0"/>
              <w:jc w:val="center"/>
              <w:rPr>
                <w:sz w:val="18"/>
                <w:szCs w:val="18"/>
              </w:rPr>
            </w:pPr>
            <w:r>
              <w:rPr>
                <w:sz w:val="18"/>
                <w:szCs w:val="18"/>
              </w:rPr>
              <w:t xml:space="preserve">1 </w:t>
            </w:r>
          </w:p>
        </w:tc>
        <w:tc>
          <w:tcPr>
            <w:tcW w:w="2103"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rPr>
                <w:sz w:val="18"/>
                <w:szCs w:val="18"/>
              </w:rPr>
            </w:pPr>
            <w:r>
              <w:rPr>
                <w:sz w:val="18"/>
                <w:szCs w:val="18"/>
              </w:rPr>
              <w:t xml:space="preserve">Видеокамера, тип 1 (уличная) </w:t>
            </w:r>
          </w:p>
        </w:tc>
        <w:tc>
          <w:tcPr>
            <w:tcW w:w="7112" w:type="dxa"/>
            <w:tcBorders>
              <w:top w:val="single" w:sz="4" w:space="0" w:color="000000"/>
              <w:left w:val="single" w:sz="4" w:space="0" w:color="000000"/>
              <w:bottom w:val="single" w:sz="4" w:space="0" w:color="000000"/>
              <w:right w:val="single" w:sz="4" w:space="0" w:color="000000"/>
            </w:tcBorders>
            <w:vAlign w:val="center"/>
          </w:tcPr>
          <w:p>
            <w:pPr>
              <w:spacing w:after="0" w:line="279" w:lineRule="auto"/>
              <w:ind w:right="0" w:firstLine="0"/>
              <w:jc w:val="left"/>
              <w:rPr>
                <w:sz w:val="18"/>
                <w:szCs w:val="18"/>
              </w:rPr>
            </w:pPr>
            <w:r>
              <w:rPr>
                <w:sz w:val="18"/>
                <w:szCs w:val="18"/>
              </w:rPr>
              <w:t xml:space="preserve">Видеокамера тип 1 (уличная) должна соответствовать следующим техническим требованиям: </w:t>
            </w:r>
          </w:p>
          <w:p>
            <w:pPr>
              <w:numPr>
                <w:ilvl w:val="0"/>
                <w:numId w:val="39"/>
              </w:numPr>
              <w:spacing w:after="0" w:line="278" w:lineRule="auto"/>
              <w:ind w:right="0" w:firstLine="0"/>
              <w:jc w:val="left"/>
              <w:rPr>
                <w:sz w:val="18"/>
                <w:szCs w:val="18"/>
              </w:rPr>
            </w:pPr>
            <w:r>
              <w:rPr>
                <w:sz w:val="18"/>
                <w:szCs w:val="18"/>
              </w:rPr>
              <w:t xml:space="preserve">сенсор не хуже 2 Мп, 1/2.8″ КМОП матрица с прогрессивной развёрткой; </w:t>
            </w:r>
          </w:p>
          <w:p>
            <w:pPr>
              <w:numPr>
                <w:ilvl w:val="0"/>
                <w:numId w:val="39"/>
              </w:numPr>
              <w:spacing w:after="17" w:line="259" w:lineRule="auto"/>
              <w:ind w:right="0" w:firstLine="0"/>
              <w:jc w:val="left"/>
              <w:rPr>
                <w:sz w:val="18"/>
                <w:szCs w:val="18"/>
              </w:rPr>
            </w:pPr>
            <w:r>
              <w:rPr>
                <w:sz w:val="18"/>
                <w:szCs w:val="18"/>
              </w:rPr>
              <w:t xml:space="preserve">объектив – не менее 2.8 мм; </w:t>
            </w:r>
          </w:p>
          <w:p>
            <w:pPr>
              <w:numPr>
                <w:ilvl w:val="0"/>
                <w:numId w:val="39"/>
              </w:numPr>
              <w:spacing w:after="0" w:line="278" w:lineRule="auto"/>
              <w:ind w:right="0" w:firstLine="0"/>
              <w:jc w:val="left"/>
              <w:rPr>
                <w:sz w:val="18"/>
                <w:szCs w:val="18"/>
              </w:rPr>
            </w:pPr>
            <w:r>
              <w:rPr>
                <w:sz w:val="18"/>
                <w:szCs w:val="18"/>
              </w:rPr>
              <w:t xml:space="preserve">угол обзора объектива – не менее 82°/56°; - максимальное разрешение, не менее: </w:t>
            </w:r>
          </w:p>
          <w:p>
            <w:pPr>
              <w:numPr>
                <w:ilvl w:val="0"/>
                <w:numId w:val="39"/>
              </w:numPr>
              <w:spacing w:after="19" w:line="259" w:lineRule="auto"/>
              <w:ind w:right="0" w:firstLine="0"/>
              <w:jc w:val="left"/>
              <w:rPr>
                <w:sz w:val="18"/>
                <w:szCs w:val="18"/>
              </w:rPr>
            </w:pPr>
            <w:r>
              <w:rPr>
                <w:sz w:val="18"/>
                <w:szCs w:val="18"/>
              </w:rPr>
              <w:t xml:space="preserve">первый поток: 1920 × 1080, </w:t>
            </w:r>
          </w:p>
          <w:p>
            <w:pPr>
              <w:numPr>
                <w:ilvl w:val="0"/>
                <w:numId w:val="39"/>
              </w:numPr>
              <w:spacing w:after="19" w:line="259" w:lineRule="auto"/>
              <w:ind w:right="0" w:firstLine="0"/>
              <w:jc w:val="left"/>
              <w:rPr>
                <w:sz w:val="18"/>
                <w:szCs w:val="18"/>
              </w:rPr>
            </w:pPr>
            <w:r>
              <w:rPr>
                <w:sz w:val="18"/>
                <w:szCs w:val="18"/>
              </w:rPr>
              <w:t xml:space="preserve">второй поток: 640 × 480, </w:t>
            </w:r>
          </w:p>
          <w:p>
            <w:pPr>
              <w:numPr>
                <w:ilvl w:val="0"/>
                <w:numId w:val="39"/>
              </w:numPr>
              <w:spacing w:after="2" w:line="277" w:lineRule="auto"/>
              <w:ind w:right="0" w:firstLine="0"/>
              <w:jc w:val="left"/>
              <w:rPr>
                <w:sz w:val="18"/>
                <w:szCs w:val="18"/>
              </w:rPr>
            </w:pPr>
            <w:r>
              <w:rPr>
                <w:sz w:val="18"/>
                <w:szCs w:val="18"/>
              </w:rPr>
              <w:t xml:space="preserve">максимальная частота кадров – не менее 20 кадр/с при 1920 × 1080пикс; не менее 25 кадр/с для второго потока </w:t>
            </w:r>
          </w:p>
          <w:p>
            <w:pPr>
              <w:numPr>
                <w:ilvl w:val="0"/>
                <w:numId w:val="39"/>
              </w:numPr>
              <w:spacing w:after="0" w:line="259" w:lineRule="auto"/>
              <w:ind w:right="0" w:firstLine="0"/>
              <w:jc w:val="left"/>
              <w:rPr>
                <w:sz w:val="18"/>
                <w:szCs w:val="18"/>
              </w:rPr>
            </w:pPr>
            <w:r>
              <w:rPr>
                <w:sz w:val="18"/>
                <w:szCs w:val="18"/>
              </w:rPr>
              <w:t xml:space="preserve">чувствительность цв.: не хуже 0,003 (АРУ вкл.); Ч/Б: 0 лк (ИК вкл.); </w:t>
            </w:r>
          </w:p>
          <w:p>
            <w:pPr>
              <w:spacing w:after="15" w:line="259" w:lineRule="auto"/>
              <w:ind w:right="0" w:firstLine="0"/>
              <w:jc w:val="left"/>
              <w:rPr>
                <w:sz w:val="18"/>
                <w:szCs w:val="18"/>
              </w:rPr>
            </w:pPr>
            <w:r>
              <w:rPr>
                <w:sz w:val="18"/>
                <w:szCs w:val="18"/>
              </w:rPr>
              <w:t xml:space="preserve"> </w:t>
            </w:r>
          </w:p>
          <w:p>
            <w:pPr>
              <w:numPr>
                <w:ilvl w:val="0"/>
                <w:numId w:val="39"/>
              </w:numPr>
              <w:spacing w:after="3" w:line="276" w:lineRule="auto"/>
              <w:ind w:right="0" w:firstLine="0"/>
              <w:jc w:val="left"/>
              <w:rPr>
                <w:sz w:val="18"/>
                <w:szCs w:val="18"/>
              </w:rPr>
            </w:pPr>
            <w:r>
              <w:rPr>
                <w:sz w:val="18"/>
                <w:szCs w:val="18"/>
              </w:rPr>
              <w:t xml:space="preserve">битрейт видеосигнала не менее 16 Кбит/с ~ 16 Mbit/s (CBR/VBR, настраиваемый); </w:t>
            </w:r>
          </w:p>
          <w:p>
            <w:pPr>
              <w:numPr>
                <w:ilvl w:val="0"/>
                <w:numId w:val="39"/>
              </w:numPr>
              <w:spacing w:after="18" w:line="259" w:lineRule="auto"/>
              <w:ind w:right="0" w:firstLine="0"/>
              <w:jc w:val="left"/>
              <w:rPr>
                <w:sz w:val="18"/>
                <w:szCs w:val="18"/>
              </w:rPr>
            </w:pPr>
            <w:r>
              <w:rPr>
                <w:sz w:val="18"/>
                <w:szCs w:val="18"/>
              </w:rPr>
              <w:t xml:space="preserve">кодек сжатия видео H.265+/H.265(HEVC)/H.264+/H.264/MJPEG; </w:t>
            </w:r>
          </w:p>
          <w:p>
            <w:pPr>
              <w:numPr>
                <w:ilvl w:val="0"/>
                <w:numId w:val="39"/>
              </w:numPr>
              <w:spacing w:after="0" w:line="259" w:lineRule="auto"/>
              <w:ind w:right="0" w:firstLine="0"/>
              <w:jc w:val="left"/>
              <w:rPr>
                <w:sz w:val="18"/>
                <w:szCs w:val="18"/>
              </w:rPr>
            </w:pPr>
            <w:r>
              <w:rPr>
                <w:sz w:val="18"/>
                <w:szCs w:val="18"/>
              </w:rPr>
              <w:t xml:space="preserve">сетевые протоколы IPv4/IPv6, TCP, UDP, RTP, RTSP, RTCP, HTTP, </w:t>
            </w:r>
          </w:p>
          <w:p>
            <w:pPr>
              <w:spacing w:after="0" w:line="259" w:lineRule="auto"/>
              <w:ind w:right="0" w:firstLine="0"/>
              <w:jc w:val="left"/>
              <w:rPr>
                <w:sz w:val="18"/>
                <w:szCs w:val="18"/>
              </w:rPr>
            </w:pPr>
            <w:r>
              <w:rPr>
                <w:sz w:val="18"/>
                <w:szCs w:val="18"/>
              </w:rPr>
              <w:t xml:space="preserve">HTTPS, DNS, DDNS, DHCP, FTP, NTP, SMTP, SNMP, UPnP, PPPoE, </w:t>
            </w:r>
          </w:p>
          <w:p>
            <w:pPr>
              <w:spacing w:after="17" w:line="259" w:lineRule="auto"/>
              <w:ind w:right="0" w:firstLine="0"/>
              <w:jc w:val="left"/>
              <w:rPr>
                <w:sz w:val="18"/>
                <w:szCs w:val="18"/>
                <w:lang w:val="en-US"/>
              </w:rPr>
            </w:pPr>
            <w:r>
              <w:rPr>
                <w:sz w:val="18"/>
                <w:szCs w:val="18"/>
                <w:lang w:val="en-US"/>
              </w:rPr>
              <w:t xml:space="preserve">VLAN, 802.1x, QoS, IGMP, ICMP, SSL; </w:t>
            </w:r>
          </w:p>
          <w:p>
            <w:pPr>
              <w:numPr>
                <w:ilvl w:val="0"/>
                <w:numId w:val="39"/>
              </w:numPr>
              <w:spacing w:after="19" w:line="259" w:lineRule="auto"/>
              <w:ind w:right="0" w:firstLine="0"/>
              <w:jc w:val="left"/>
              <w:rPr>
                <w:sz w:val="18"/>
                <w:szCs w:val="18"/>
              </w:rPr>
            </w:pPr>
            <w:r>
              <w:rPr>
                <w:sz w:val="18"/>
                <w:szCs w:val="18"/>
              </w:rPr>
              <w:t xml:space="preserve">совместимость ONVIF Profle S; </w:t>
            </w:r>
          </w:p>
          <w:p>
            <w:pPr>
              <w:numPr>
                <w:ilvl w:val="0"/>
                <w:numId w:val="39"/>
              </w:numPr>
              <w:spacing w:after="1" w:line="275" w:lineRule="auto"/>
              <w:ind w:right="0" w:firstLine="0"/>
              <w:jc w:val="left"/>
              <w:rPr>
                <w:sz w:val="18"/>
                <w:szCs w:val="18"/>
              </w:rPr>
            </w:pPr>
            <w:r>
              <w:rPr>
                <w:sz w:val="18"/>
                <w:szCs w:val="18"/>
              </w:rPr>
              <w:t xml:space="preserve">тревоги - детекция движения, сетевая ошибка; - выполняемые по событию действия: </w:t>
            </w:r>
          </w:p>
          <w:p>
            <w:pPr>
              <w:numPr>
                <w:ilvl w:val="0"/>
                <w:numId w:val="39"/>
              </w:numPr>
              <w:spacing w:after="0" w:line="279" w:lineRule="auto"/>
              <w:ind w:right="0" w:firstLine="0"/>
              <w:jc w:val="left"/>
              <w:rPr>
                <w:sz w:val="18"/>
                <w:szCs w:val="18"/>
              </w:rPr>
            </w:pPr>
            <w:r>
              <w:rPr>
                <w:sz w:val="18"/>
                <w:szCs w:val="18"/>
              </w:rPr>
              <w:t xml:space="preserve">запись видео на SD (в случае обрыва основного канала – используется как резерв), </w:t>
            </w:r>
          </w:p>
          <w:p>
            <w:pPr>
              <w:numPr>
                <w:ilvl w:val="0"/>
                <w:numId w:val="39"/>
              </w:numPr>
              <w:spacing w:after="21" w:line="259" w:lineRule="auto"/>
              <w:ind w:right="0" w:firstLine="0"/>
              <w:jc w:val="left"/>
              <w:rPr>
                <w:sz w:val="18"/>
                <w:szCs w:val="18"/>
              </w:rPr>
            </w:pPr>
            <w:r>
              <w:rPr>
                <w:sz w:val="18"/>
                <w:szCs w:val="18"/>
              </w:rPr>
              <w:t xml:space="preserve">возможность удаленной смены ПО; </w:t>
            </w:r>
          </w:p>
          <w:p>
            <w:pPr>
              <w:numPr>
                <w:ilvl w:val="0"/>
                <w:numId w:val="39"/>
              </w:numPr>
              <w:spacing w:after="5" w:line="259" w:lineRule="auto"/>
              <w:ind w:right="0" w:firstLine="0"/>
              <w:jc w:val="left"/>
              <w:rPr>
                <w:sz w:val="18"/>
                <w:szCs w:val="18"/>
              </w:rPr>
            </w:pPr>
            <w:r>
              <w:rPr>
                <w:sz w:val="18"/>
                <w:szCs w:val="18"/>
              </w:rPr>
              <w:t xml:space="preserve">цифровая стабилизация изображения, маска приватности, фильтрация </w:t>
            </w:r>
          </w:p>
          <w:p>
            <w:pPr>
              <w:spacing w:after="18" w:line="259" w:lineRule="auto"/>
              <w:ind w:right="0" w:firstLine="0"/>
              <w:jc w:val="left"/>
              <w:rPr>
                <w:sz w:val="18"/>
                <w:szCs w:val="18"/>
                <w:lang w:val="en-US"/>
              </w:rPr>
            </w:pPr>
            <w:r>
              <w:rPr>
                <w:sz w:val="18"/>
                <w:szCs w:val="18"/>
                <w:lang w:val="en-US"/>
              </w:rPr>
              <w:t>IP-</w:t>
            </w:r>
            <w:r>
              <w:rPr>
                <w:sz w:val="18"/>
                <w:szCs w:val="18"/>
              </w:rPr>
              <w:t>адресов</w:t>
            </w:r>
            <w:r>
              <w:rPr>
                <w:sz w:val="18"/>
                <w:szCs w:val="18"/>
                <w:lang w:val="en-US"/>
              </w:rPr>
              <w:t xml:space="preserve"> BLC, HLC, ROI, Ant-fog, WDR; </w:t>
            </w:r>
          </w:p>
          <w:p>
            <w:pPr>
              <w:numPr>
                <w:ilvl w:val="0"/>
                <w:numId w:val="39"/>
              </w:numPr>
              <w:spacing w:after="17" w:line="259" w:lineRule="auto"/>
              <w:ind w:right="0" w:firstLine="0"/>
              <w:jc w:val="left"/>
              <w:rPr>
                <w:sz w:val="18"/>
                <w:szCs w:val="18"/>
              </w:rPr>
            </w:pPr>
            <w:r>
              <w:rPr>
                <w:sz w:val="18"/>
                <w:szCs w:val="18"/>
              </w:rPr>
              <w:t xml:space="preserve">сетевой интерфейс 1 RJ45 10M/100M Ethernet; </w:t>
            </w:r>
          </w:p>
          <w:p>
            <w:pPr>
              <w:numPr>
                <w:ilvl w:val="0"/>
                <w:numId w:val="39"/>
              </w:numPr>
              <w:spacing w:after="16" w:line="259" w:lineRule="auto"/>
              <w:ind w:right="0" w:firstLine="0"/>
              <w:jc w:val="left"/>
              <w:rPr>
                <w:sz w:val="18"/>
                <w:szCs w:val="18"/>
              </w:rPr>
            </w:pPr>
            <w:r>
              <w:rPr>
                <w:sz w:val="18"/>
                <w:szCs w:val="18"/>
              </w:rPr>
              <w:t xml:space="preserve">слот для карт памяти MicroSD не менее 128 GB; </w:t>
            </w:r>
          </w:p>
          <w:p>
            <w:pPr>
              <w:numPr>
                <w:ilvl w:val="0"/>
                <w:numId w:val="39"/>
              </w:numPr>
              <w:spacing w:after="18" w:line="259" w:lineRule="auto"/>
              <w:ind w:right="0" w:firstLine="0"/>
              <w:jc w:val="left"/>
              <w:rPr>
                <w:sz w:val="18"/>
                <w:szCs w:val="18"/>
              </w:rPr>
            </w:pPr>
            <w:r>
              <w:rPr>
                <w:sz w:val="18"/>
                <w:szCs w:val="18"/>
              </w:rPr>
              <w:t xml:space="preserve">встроенный микрофон; </w:t>
            </w:r>
          </w:p>
          <w:p>
            <w:pPr>
              <w:numPr>
                <w:ilvl w:val="0"/>
                <w:numId w:val="39"/>
              </w:numPr>
              <w:spacing w:after="16" w:line="259" w:lineRule="auto"/>
              <w:ind w:right="0" w:firstLine="0"/>
              <w:jc w:val="left"/>
              <w:rPr>
                <w:sz w:val="18"/>
                <w:szCs w:val="18"/>
              </w:rPr>
            </w:pPr>
            <w:r>
              <w:rPr>
                <w:sz w:val="18"/>
                <w:szCs w:val="18"/>
              </w:rPr>
              <w:t xml:space="preserve">дальность ИК-подсветки – не менее 30 м; </w:t>
            </w:r>
          </w:p>
          <w:p>
            <w:pPr>
              <w:numPr>
                <w:ilvl w:val="0"/>
                <w:numId w:val="39"/>
              </w:numPr>
              <w:spacing w:after="17" w:line="259" w:lineRule="auto"/>
              <w:ind w:right="0" w:firstLine="0"/>
              <w:jc w:val="left"/>
              <w:rPr>
                <w:sz w:val="18"/>
                <w:szCs w:val="18"/>
              </w:rPr>
            </w:pPr>
            <w:r>
              <w:rPr>
                <w:sz w:val="18"/>
                <w:szCs w:val="18"/>
              </w:rPr>
              <w:t xml:space="preserve">защита не хуже IP67; </w:t>
            </w:r>
          </w:p>
          <w:p>
            <w:pPr>
              <w:numPr>
                <w:ilvl w:val="0"/>
                <w:numId w:val="39"/>
              </w:numPr>
              <w:spacing w:after="18" w:line="259" w:lineRule="auto"/>
              <w:ind w:right="0" w:firstLine="0"/>
              <w:jc w:val="left"/>
              <w:rPr>
                <w:sz w:val="18"/>
                <w:szCs w:val="18"/>
              </w:rPr>
            </w:pPr>
            <w:r>
              <w:rPr>
                <w:sz w:val="18"/>
                <w:szCs w:val="18"/>
              </w:rPr>
              <w:t xml:space="preserve">степень вандалозащищенности не хуже IK10; </w:t>
            </w:r>
          </w:p>
          <w:p>
            <w:pPr>
              <w:numPr>
                <w:ilvl w:val="0"/>
                <w:numId w:val="39"/>
              </w:numPr>
              <w:spacing w:after="0" w:line="259" w:lineRule="auto"/>
              <w:ind w:right="0" w:firstLine="0"/>
              <w:jc w:val="left"/>
              <w:rPr>
                <w:sz w:val="18"/>
                <w:szCs w:val="18"/>
              </w:rPr>
            </w:pPr>
            <w:r>
              <w:rPr>
                <w:sz w:val="18"/>
                <w:szCs w:val="18"/>
              </w:rPr>
              <w:t xml:space="preserve">рабочая температура от -40 °C  до +60 °C, влажность от 0 до  90% (без конденсирования);  </w:t>
            </w:r>
          </w:p>
        </w:tc>
      </w:tr>
    </w:tbl>
    <w:p>
      <w:pPr>
        <w:spacing w:after="0" w:line="259" w:lineRule="auto"/>
        <w:ind w:left="-1419" w:right="11130" w:firstLine="0"/>
        <w:jc w:val="left"/>
        <w:rPr>
          <w:sz w:val="18"/>
          <w:szCs w:val="18"/>
        </w:rPr>
      </w:pPr>
    </w:p>
    <w:tbl>
      <w:tblPr>
        <w:tblStyle w:val="TableGrid"/>
        <w:tblW w:w="9777" w:type="dxa"/>
        <w:tblInd w:w="5" w:type="dxa"/>
        <w:tblCellMar>
          <w:top w:w="110" w:type="dxa"/>
          <w:left w:w="62" w:type="dxa"/>
          <w:right w:w="40" w:type="dxa"/>
        </w:tblCellMar>
        <w:tblLook w:val="04A0"/>
      </w:tblPr>
      <w:tblGrid>
        <w:gridCol w:w="562"/>
        <w:gridCol w:w="2103"/>
        <w:gridCol w:w="7112"/>
      </w:tblGrid>
      <w:tr>
        <w:trPr>
          <w:trHeight w:val="234"/>
        </w:trPr>
        <w:tc>
          <w:tcPr>
            <w:tcW w:w="562" w:type="dxa"/>
            <w:tcBorders>
              <w:top w:val="single" w:sz="4" w:space="0" w:color="000000"/>
              <w:left w:val="single" w:sz="4" w:space="0" w:color="000000"/>
              <w:bottom w:val="single" w:sz="4" w:space="0" w:color="000000"/>
              <w:right w:val="single" w:sz="4" w:space="0" w:color="000000"/>
            </w:tcBorders>
            <w:vAlign w:val="center"/>
          </w:tcPr>
          <w:p>
            <w:pPr>
              <w:spacing w:after="0" w:line="259" w:lineRule="auto"/>
              <w:ind w:right="0" w:firstLine="0"/>
              <w:jc w:val="center"/>
              <w:rPr>
                <w:sz w:val="18"/>
                <w:szCs w:val="18"/>
              </w:rPr>
            </w:pPr>
            <w:r>
              <w:rPr>
                <w:b/>
                <w:sz w:val="18"/>
                <w:szCs w:val="18"/>
              </w:rPr>
              <w:t xml:space="preserve">N п/п </w:t>
            </w:r>
          </w:p>
        </w:tc>
        <w:tc>
          <w:tcPr>
            <w:tcW w:w="2103" w:type="dxa"/>
            <w:tcBorders>
              <w:top w:val="single" w:sz="4" w:space="0" w:color="000000"/>
              <w:left w:val="single" w:sz="4" w:space="0" w:color="000000"/>
              <w:bottom w:val="single" w:sz="4" w:space="0" w:color="000000"/>
              <w:right w:val="single" w:sz="4" w:space="0" w:color="000000"/>
            </w:tcBorders>
            <w:vAlign w:val="center"/>
          </w:tcPr>
          <w:p>
            <w:pPr>
              <w:spacing w:after="0" w:line="259" w:lineRule="auto"/>
              <w:ind w:right="0" w:firstLine="0"/>
              <w:jc w:val="center"/>
              <w:rPr>
                <w:sz w:val="18"/>
                <w:szCs w:val="18"/>
              </w:rPr>
            </w:pPr>
            <w:r>
              <w:rPr>
                <w:b/>
                <w:sz w:val="18"/>
                <w:szCs w:val="18"/>
              </w:rPr>
              <w:t xml:space="preserve">Наименование товара </w:t>
            </w:r>
          </w:p>
        </w:tc>
        <w:tc>
          <w:tcPr>
            <w:tcW w:w="7112" w:type="dxa"/>
            <w:tcBorders>
              <w:top w:val="single" w:sz="4" w:space="0" w:color="000000"/>
              <w:left w:val="single" w:sz="4" w:space="0" w:color="000000"/>
              <w:bottom w:val="single" w:sz="4" w:space="0" w:color="000000"/>
              <w:right w:val="single" w:sz="4" w:space="0" w:color="000000"/>
            </w:tcBorders>
          </w:tcPr>
          <w:p>
            <w:pPr>
              <w:spacing w:after="0" w:line="259" w:lineRule="auto"/>
              <w:ind w:right="22" w:firstLine="0"/>
              <w:jc w:val="center"/>
              <w:rPr>
                <w:sz w:val="18"/>
                <w:szCs w:val="18"/>
              </w:rPr>
            </w:pPr>
            <w:r>
              <w:rPr>
                <w:b/>
                <w:sz w:val="18"/>
                <w:szCs w:val="18"/>
              </w:rPr>
              <w:t xml:space="preserve">Функциональные требования / технические характеристики </w:t>
            </w:r>
          </w:p>
        </w:tc>
      </w:tr>
      <w:tr>
        <w:trPr>
          <w:trHeight w:val="26"/>
        </w:trPr>
        <w:tc>
          <w:tcPr>
            <w:tcW w:w="562" w:type="dxa"/>
            <w:tcBorders>
              <w:top w:val="single" w:sz="4" w:space="0" w:color="000000"/>
              <w:left w:val="single" w:sz="4" w:space="0" w:color="000000"/>
              <w:bottom w:val="single" w:sz="4" w:space="0" w:color="000000"/>
              <w:right w:val="single" w:sz="4" w:space="0" w:color="000000"/>
            </w:tcBorders>
          </w:tcPr>
          <w:p>
            <w:pPr>
              <w:spacing w:after="160" w:line="259" w:lineRule="auto"/>
              <w:ind w:right="0" w:firstLine="0"/>
              <w:jc w:val="left"/>
              <w:rPr>
                <w:sz w:val="18"/>
                <w:szCs w:val="18"/>
              </w:rPr>
            </w:pPr>
          </w:p>
        </w:tc>
        <w:tc>
          <w:tcPr>
            <w:tcW w:w="2103" w:type="dxa"/>
            <w:tcBorders>
              <w:top w:val="single" w:sz="4" w:space="0" w:color="000000"/>
              <w:left w:val="single" w:sz="4" w:space="0" w:color="000000"/>
              <w:bottom w:val="single" w:sz="4" w:space="0" w:color="000000"/>
              <w:right w:val="single" w:sz="4" w:space="0" w:color="000000"/>
            </w:tcBorders>
          </w:tcPr>
          <w:p>
            <w:pPr>
              <w:spacing w:after="160" w:line="259" w:lineRule="auto"/>
              <w:ind w:right="0" w:firstLine="0"/>
              <w:jc w:val="left"/>
              <w:rPr>
                <w:sz w:val="18"/>
                <w:szCs w:val="18"/>
              </w:rPr>
            </w:pPr>
          </w:p>
        </w:tc>
        <w:tc>
          <w:tcPr>
            <w:tcW w:w="7112" w:type="dxa"/>
            <w:tcBorders>
              <w:top w:val="single" w:sz="4" w:space="0" w:color="000000"/>
              <w:left w:val="single" w:sz="4" w:space="0" w:color="000000"/>
              <w:bottom w:val="single" w:sz="4" w:space="0" w:color="000000"/>
              <w:right w:val="single" w:sz="4" w:space="0" w:color="000000"/>
            </w:tcBorders>
            <w:vAlign w:val="center"/>
          </w:tcPr>
          <w:p>
            <w:pPr>
              <w:spacing w:after="0" w:line="259" w:lineRule="auto"/>
              <w:ind w:right="0" w:firstLine="0"/>
              <w:jc w:val="left"/>
              <w:rPr>
                <w:sz w:val="18"/>
                <w:szCs w:val="18"/>
              </w:rPr>
            </w:pPr>
            <w:r>
              <w:rPr>
                <w:sz w:val="18"/>
                <w:szCs w:val="18"/>
              </w:rPr>
              <w:t xml:space="preserve">- питание PoE (802.3af); </w:t>
            </w:r>
          </w:p>
        </w:tc>
      </w:tr>
      <w:tr>
        <w:trPr>
          <w:trHeight w:val="7724"/>
        </w:trPr>
        <w:tc>
          <w:tcPr>
            <w:tcW w:w="562" w:type="dxa"/>
            <w:tcBorders>
              <w:top w:val="single" w:sz="4" w:space="0" w:color="000000"/>
              <w:left w:val="single" w:sz="4" w:space="0" w:color="000000"/>
              <w:bottom w:val="single" w:sz="4" w:space="0" w:color="000000"/>
              <w:right w:val="single" w:sz="4" w:space="0" w:color="000000"/>
            </w:tcBorders>
          </w:tcPr>
          <w:p>
            <w:pPr>
              <w:spacing w:after="0" w:line="259" w:lineRule="auto"/>
              <w:ind w:right="23" w:firstLine="0"/>
              <w:jc w:val="center"/>
              <w:rPr>
                <w:sz w:val="18"/>
                <w:szCs w:val="18"/>
              </w:rPr>
            </w:pPr>
            <w:r>
              <w:rPr>
                <w:sz w:val="18"/>
                <w:szCs w:val="18"/>
              </w:rPr>
              <w:t xml:space="preserve">2 </w:t>
            </w:r>
          </w:p>
        </w:tc>
        <w:tc>
          <w:tcPr>
            <w:tcW w:w="2103" w:type="dxa"/>
            <w:tcBorders>
              <w:top w:val="single" w:sz="4" w:space="0" w:color="000000"/>
              <w:left w:val="single" w:sz="4" w:space="0" w:color="000000"/>
              <w:bottom w:val="single" w:sz="4" w:space="0" w:color="000000"/>
              <w:right w:val="single" w:sz="4" w:space="0" w:color="000000"/>
            </w:tcBorders>
          </w:tcPr>
          <w:p>
            <w:pPr>
              <w:spacing w:after="18" w:line="259" w:lineRule="auto"/>
              <w:ind w:right="0" w:firstLine="0"/>
              <w:jc w:val="left"/>
              <w:rPr>
                <w:sz w:val="18"/>
                <w:szCs w:val="18"/>
              </w:rPr>
            </w:pPr>
            <w:r>
              <w:rPr>
                <w:sz w:val="18"/>
                <w:szCs w:val="18"/>
              </w:rPr>
              <w:t xml:space="preserve">Видеокамера, тип 2 </w:t>
            </w:r>
          </w:p>
          <w:p>
            <w:pPr>
              <w:spacing w:after="0" w:line="259" w:lineRule="auto"/>
              <w:ind w:right="0" w:firstLine="0"/>
              <w:jc w:val="left"/>
              <w:rPr>
                <w:sz w:val="18"/>
                <w:szCs w:val="18"/>
              </w:rPr>
            </w:pPr>
            <w:r>
              <w:rPr>
                <w:sz w:val="18"/>
                <w:szCs w:val="18"/>
              </w:rPr>
              <w:t xml:space="preserve">(внутриобъектовая) </w:t>
            </w:r>
          </w:p>
        </w:tc>
        <w:tc>
          <w:tcPr>
            <w:tcW w:w="7112" w:type="dxa"/>
            <w:tcBorders>
              <w:top w:val="single" w:sz="4" w:space="0" w:color="000000"/>
              <w:left w:val="single" w:sz="4" w:space="0" w:color="000000"/>
              <w:bottom w:val="single" w:sz="4" w:space="0" w:color="000000"/>
              <w:right w:val="single" w:sz="4" w:space="0" w:color="000000"/>
            </w:tcBorders>
            <w:vAlign w:val="center"/>
          </w:tcPr>
          <w:p>
            <w:pPr>
              <w:spacing w:after="2" w:line="277" w:lineRule="auto"/>
              <w:ind w:right="0" w:firstLine="0"/>
              <w:jc w:val="left"/>
              <w:rPr>
                <w:sz w:val="18"/>
                <w:szCs w:val="18"/>
              </w:rPr>
            </w:pPr>
            <w:r>
              <w:rPr>
                <w:sz w:val="18"/>
                <w:szCs w:val="18"/>
              </w:rPr>
              <w:t xml:space="preserve">Видеокамера тип 2 (внутриобъектовая), должна соответствовать следующим техническим требованиям: </w:t>
            </w:r>
          </w:p>
          <w:p>
            <w:pPr>
              <w:numPr>
                <w:ilvl w:val="0"/>
                <w:numId w:val="40"/>
              </w:numPr>
              <w:spacing w:after="0" w:line="275" w:lineRule="auto"/>
              <w:ind w:right="0" w:firstLine="0"/>
              <w:jc w:val="left"/>
              <w:rPr>
                <w:sz w:val="18"/>
                <w:szCs w:val="18"/>
              </w:rPr>
            </w:pPr>
            <w:r>
              <w:rPr>
                <w:sz w:val="18"/>
                <w:szCs w:val="18"/>
              </w:rPr>
              <w:t xml:space="preserve">сенсор не менее не хуже 2 Мп, 1/2.8″ КМОП матрица с прогрессивной развёрткой; </w:t>
            </w:r>
          </w:p>
          <w:p>
            <w:pPr>
              <w:numPr>
                <w:ilvl w:val="0"/>
                <w:numId w:val="40"/>
              </w:numPr>
              <w:spacing w:after="18" w:line="259" w:lineRule="auto"/>
              <w:ind w:right="0" w:firstLine="0"/>
              <w:jc w:val="left"/>
              <w:rPr>
                <w:sz w:val="18"/>
                <w:szCs w:val="18"/>
              </w:rPr>
            </w:pPr>
            <w:r>
              <w:rPr>
                <w:sz w:val="18"/>
                <w:szCs w:val="18"/>
              </w:rPr>
              <w:t xml:space="preserve">объектив - не менее 2,8 мм; </w:t>
            </w:r>
          </w:p>
          <w:p>
            <w:pPr>
              <w:numPr>
                <w:ilvl w:val="0"/>
                <w:numId w:val="40"/>
              </w:numPr>
              <w:spacing w:after="2" w:line="275" w:lineRule="auto"/>
              <w:ind w:right="0" w:firstLine="0"/>
              <w:jc w:val="left"/>
              <w:rPr>
                <w:sz w:val="18"/>
                <w:szCs w:val="18"/>
              </w:rPr>
            </w:pPr>
            <w:r>
              <w:rPr>
                <w:sz w:val="18"/>
                <w:szCs w:val="18"/>
              </w:rPr>
              <w:t xml:space="preserve">угол обзора объектива - не менее 82°/56°; - максимальное разрешение, не менее: </w:t>
            </w:r>
          </w:p>
          <w:p>
            <w:pPr>
              <w:numPr>
                <w:ilvl w:val="0"/>
                <w:numId w:val="40"/>
              </w:numPr>
              <w:spacing w:after="16" w:line="259" w:lineRule="auto"/>
              <w:ind w:right="0" w:firstLine="0"/>
              <w:jc w:val="left"/>
              <w:rPr>
                <w:sz w:val="18"/>
                <w:szCs w:val="18"/>
              </w:rPr>
            </w:pPr>
            <w:r>
              <w:rPr>
                <w:sz w:val="18"/>
                <w:szCs w:val="18"/>
              </w:rPr>
              <w:t xml:space="preserve">первый поток: 1920 × 1080, </w:t>
            </w:r>
          </w:p>
          <w:p>
            <w:pPr>
              <w:numPr>
                <w:ilvl w:val="0"/>
                <w:numId w:val="40"/>
              </w:numPr>
              <w:spacing w:after="18" w:line="259" w:lineRule="auto"/>
              <w:ind w:right="0" w:firstLine="0"/>
              <w:jc w:val="left"/>
              <w:rPr>
                <w:sz w:val="18"/>
                <w:szCs w:val="18"/>
              </w:rPr>
            </w:pPr>
            <w:r>
              <w:rPr>
                <w:sz w:val="18"/>
                <w:szCs w:val="18"/>
              </w:rPr>
              <w:t xml:space="preserve">второй поток: 640 × 480, </w:t>
            </w:r>
          </w:p>
          <w:p>
            <w:pPr>
              <w:numPr>
                <w:ilvl w:val="0"/>
                <w:numId w:val="40"/>
              </w:numPr>
              <w:spacing w:after="0" w:line="279" w:lineRule="auto"/>
              <w:ind w:right="0" w:firstLine="0"/>
              <w:jc w:val="left"/>
              <w:rPr>
                <w:sz w:val="18"/>
                <w:szCs w:val="18"/>
              </w:rPr>
            </w:pPr>
            <w:r>
              <w:rPr>
                <w:sz w:val="18"/>
                <w:szCs w:val="18"/>
              </w:rPr>
              <w:t xml:space="preserve">максимальная частота кадров - не менее 20 кадр/с при 1920 × 1080 пикс; не менее 25 кадр/с для второго потока; </w:t>
            </w:r>
          </w:p>
          <w:p>
            <w:pPr>
              <w:numPr>
                <w:ilvl w:val="0"/>
                <w:numId w:val="40"/>
              </w:numPr>
              <w:spacing w:after="1" w:line="278" w:lineRule="auto"/>
              <w:ind w:right="0" w:firstLine="0"/>
              <w:jc w:val="left"/>
              <w:rPr>
                <w:sz w:val="18"/>
                <w:szCs w:val="18"/>
              </w:rPr>
            </w:pPr>
            <w:r>
              <w:rPr>
                <w:sz w:val="18"/>
                <w:szCs w:val="18"/>
              </w:rPr>
              <w:t xml:space="preserve">чувствительность цв.: не хуже 0,003 (АРУ вкл.); Ч/Б: 0 лк (ИК вкл.); - битрейт видеосигнала не менее 16 Кбит/с ~ 16 Mbit/s (CBR/VBR, настраиваемый); </w:t>
            </w:r>
          </w:p>
          <w:p>
            <w:pPr>
              <w:numPr>
                <w:ilvl w:val="0"/>
                <w:numId w:val="40"/>
              </w:numPr>
              <w:spacing w:after="18" w:line="259" w:lineRule="auto"/>
              <w:ind w:right="0" w:firstLine="0"/>
              <w:jc w:val="left"/>
              <w:rPr>
                <w:sz w:val="18"/>
                <w:szCs w:val="18"/>
              </w:rPr>
            </w:pPr>
            <w:r>
              <w:rPr>
                <w:sz w:val="18"/>
                <w:szCs w:val="18"/>
              </w:rPr>
              <w:t xml:space="preserve">кодек сжатия видео H.265+/H.265(HEVC)/H.264+/H.264/MJPEG; </w:t>
            </w:r>
          </w:p>
          <w:p>
            <w:pPr>
              <w:numPr>
                <w:ilvl w:val="0"/>
                <w:numId w:val="40"/>
              </w:numPr>
              <w:spacing w:after="0" w:line="259" w:lineRule="auto"/>
              <w:ind w:right="0" w:firstLine="0"/>
              <w:jc w:val="left"/>
              <w:rPr>
                <w:sz w:val="18"/>
                <w:szCs w:val="18"/>
              </w:rPr>
            </w:pPr>
            <w:r>
              <w:rPr>
                <w:sz w:val="18"/>
                <w:szCs w:val="18"/>
              </w:rPr>
              <w:t xml:space="preserve">сетевые протоколы IPv4/IPv6, TCP, UDP, RTP, RTSP, RTCP, HTTP, </w:t>
            </w:r>
          </w:p>
          <w:p>
            <w:pPr>
              <w:spacing w:after="0" w:line="259" w:lineRule="auto"/>
              <w:ind w:right="0" w:firstLine="0"/>
              <w:jc w:val="left"/>
              <w:rPr>
                <w:sz w:val="18"/>
                <w:szCs w:val="18"/>
              </w:rPr>
            </w:pPr>
            <w:r>
              <w:rPr>
                <w:sz w:val="18"/>
                <w:szCs w:val="18"/>
              </w:rPr>
              <w:t xml:space="preserve">HTTPS, DNS, DDNS, DHCP, FTP, NTP, SMTP, SNMP, UPnP, PPPoE, </w:t>
            </w:r>
          </w:p>
          <w:p>
            <w:pPr>
              <w:spacing w:after="17" w:line="259" w:lineRule="auto"/>
              <w:ind w:right="0" w:firstLine="0"/>
              <w:jc w:val="left"/>
              <w:rPr>
                <w:sz w:val="18"/>
                <w:szCs w:val="18"/>
                <w:lang w:val="en-US"/>
              </w:rPr>
            </w:pPr>
            <w:r>
              <w:rPr>
                <w:sz w:val="18"/>
                <w:szCs w:val="18"/>
                <w:lang w:val="en-US"/>
              </w:rPr>
              <w:t xml:space="preserve">VLAN, 802.1x, QoS, IGMP, ICMP, SSL; </w:t>
            </w:r>
          </w:p>
          <w:p>
            <w:pPr>
              <w:numPr>
                <w:ilvl w:val="0"/>
                <w:numId w:val="40"/>
              </w:numPr>
              <w:spacing w:after="19" w:line="259" w:lineRule="auto"/>
              <w:ind w:right="0" w:firstLine="0"/>
              <w:jc w:val="left"/>
              <w:rPr>
                <w:sz w:val="18"/>
                <w:szCs w:val="18"/>
              </w:rPr>
            </w:pPr>
            <w:r>
              <w:rPr>
                <w:sz w:val="18"/>
                <w:szCs w:val="18"/>
              </w:rPr>
              <w:t xml:space="preserve">совместимость ONVIF Profle S; </w:t>
            </w:r>
          </w:p>
          <w:p>
            <w:pPr>
              <w:numPr>
                <w:ilvl w:val="0"/>
                <w:numId w:val="40"/>
              </w:numPr>
              <w:spacing w:after="1" w:line="275" w:lineRule="auto"/>
              <w:ind w:right="0" w:firstLine="0"/>
              <w:jc w:val="left"/>
              <w:rPr>
                <w:sz w:val="18"/>
                <w:szCs w:val="18"/>
              </w:rPr>
            </w:pPr>
            <w:r>
              <w:rPr>
                <w:sz w:val="18"/>
                <w:szCs w:val="18"/>
              </w:rPr>
              <w:t xml:space="preserve">тревоги - детекция движения, потеря сетевого подключения; - выполняемые по событию действия: </w:t>
            </w:r>
          </w:p>
          <w:p>
            <w:pPr>
              <w:numPr>
                <w:ilvl w:val="0"/>
                <w:numId w:val="40"/>
              </w:numPr>
              <w:spacing w:after="0" w:line="277" w:lineRule="auto"/>
              <w:ind w:right="0" w:firstLine="0"/>
              <w:jc w:val="left"/>
              <w:rPr>
                <w:sz w:val="18"/>
                <w:szCs w:val="18"/>
              </w:rPr>
            </w:pPr>
            <w:r>
              <w:rPr>
                <w:sz w:val="18"/>
                <w:szCs w:val="18"/>
              </w:rPr>
              <w:t xml:space="preserve">запись видео на SD (в случае обрыва основного канала – используется как резерв), </w:t>
            </w:r>
          </w:p>
          <w:p>
            <w:pPr>
              <w:numPr>
                <w:ilvl w:val="0"/>
                <w:numId w:val="40"/>
              </w:numPr>
              <w:spacing w:after="0" w:line="279" w:lineRule="auto"/>
              <w:ind w:right="0" w:firstLine="0"/>
              <w:jc w:val="left"/>
              <w:rPr>
                <w:sz w:val="18"/>
                <w:szCs w:val="18"/>
              </w:rPr>
            </w:pPr>
            <w:r>
              <w:rPr>
                <w:sz w:val="18"/>
                <w:szCs w:val="18"/>
              </w:rPr>
              <w:t xml:space="preserve">дополнительные функции: цифровая стабилизация изображения, маска приватности, BLC, HLC, ROI, WDR; </w:t>
            </w:r>
          </w:p>
          <w:p>
            <w:pPr>
              <w:numPr>
                <w:ilvl w:val="0"/>
                <w:numId w:val="40"/>
              </w:numPr>
              <w:spacing w:after="14" w:line="259" w:lineRule="auto"/>
              <w:ind w:right="0" w:firstLine="0"/>
              <w:jc w:val="left"/>
              <w:rPr>
                <w:sz w:val="18"/>
                <w:szCs w:val="18"/>
              </w:rPr>
            </w:pPr>
            <w:r>
              <w:rPr>
                <w:sz w:val="18"/>
                <w:szCs w:val="18"/>
              </w:rPr>
              <w:t xml:space="preserve">сетевой интерфейс 1 RJ45 10M/100M Ethernet; </w:t>
            </w:r>
          </w:p>
          <w:p>
            <w:pPr>
              <w:numPr>
                <w:ilvl w:val="0"/>
                <w:numId w:val="40"/>
              </w:numPr>
              <w:spacing w:after="19" w:line="259" w:lineRule="auto"/>
              <w:ind w:right="0" w:firstLine="0"/>
              <w:jc w:val="left"/>
              <w:rPr>
                <w:sz w:val="18"/>
                <w:szCs w:val="18"/>
              </w:rPr>
            </w:pPr>
            <w:r>
              <w:rPr>
                <w:sz w:val="18"/>
                <w:szCs w:val="18"/>
              </w:rPr>
              <w:t xml:space="preserve">слот для карт памяти MicroSD не менее 128 GB; </w:t>
            </w:r>
          </w:p>
          <w:p>
            <w:pPr>
              <w:numPr>
                <w:ilvl w:val="0"/>
                <w:numId w:val="40"/>
              </w:numPr>
              <w:spacing w:after="18" w:line="259" w:lineRule="auto"/>
              <w:ind w:right="0" w:firstLine="0"/>
              <w:jc w:val="left"/>
              <w:rPr>
                <w:sz w:val="18"/>
                <w:szCs w:val="18"/>
              </w:rPr>
            </w:pPr>
            <w:r>
              <w:rPr>
                <w:sz w:val="18"/>
                <w:szCs w:val="18"/>
              </w:rPr>
              <w:t xml:space="preserve">встроенный микрофон; </w:t>
            </w:r>
          </w:p>
          <w:p>
            <w:pPr>
              <w:numPr>
                <w:ilvl w:val="0"/>
                <w:numId w:val="40"/>
              </w:numPr>
              <w:spacing w:after="18" w:line="259" w:lineRule="auto"/>
              <w:ind w:right="0" w:firstLine="0"/>
              <w:jc w:val="left"/>
              <w:rPr>
                <w:sz w:val="18"/>
                <w:szCs w:val="18"/>
              </w:rPr>
            </w:pPr>
            <w:r>
              <w:rPr>
                <w:sz w:val="18"/>
                <w:szCs w:val="18"/>
              </w:rPr>
              <w:t xml:space="preserve">линейный вход для подключения внешнего микрофона; </w:t>
            </w:r>
          </w:p>
          <w:p>
            <w:pPr>
              <w:numPr>
                <w:ilvl w:val="0"/>
                <w:numId w:val="40"/>
              </w:numPr>
              <w:spacing w:after="18" w:line="259" w:lineRule="auto"/>
              <w:ind w:right="0" w:firstLine="0"/>
              <w:jc w:val="left"/>
              <w:rPr>
                <w:sz w:val="18"/>
                <w:szCs w:val="18"/>
              </w:rPr>
            </w:pPr>
            <w:r>
              <w:rPr>
                <w:sz w:val="18"/>
                <w:szCs w:val="18"/>
              </w:rPr>
              <w:t xml:space="preserve">дальность ИК-подсветки - не менее 10 м; </w:t>
            </w:r>
          </w:p>
          <w:p>
            <w:pPr>
              <w:numPr>
                <w:ilvl w:val="0"/>
                <w:numId w:val="40"/>
              </w:numPr>
              <w:spacing w:after="16" w:line="259" w:lineRule="auto"/>
              <w:ind w:right="0" w:firstLine="0"/>
              <w:jc w:val="left"/>
              <w:rPr>
                <w:sz w:val="18"/>
                <w:szCs w:val="18"/>
              </w:rPr>
            </w:pPr>
            <w:r>
              <w:rPr>
                <w:sz w:val="18"/>
                <w:szCs w:val="18"/>
              </w:rPr>
              <w:t xml:space="preserve">степень вандалозащищенности не хуже IK10; </w:t>
            </w:r>
          </w:p>
          <w:p>
            <w:pPr>
              <w:numPr>
                <w:ilvl w:val="0"/>
                <w:numId w:val="40"/>
              </w:numPr>
              <w:spacing w:after="0" w:line="259" w:lineRule="auto"/>
              <w:ind w:right="0" w:firstLine="0"/>
              <w:jc w:val="left"/>
              <w:rPr>
                <w:sz w:val="18"/>
                <w:szCs w:val="18"/>
              </w:rPr>
            </w:pPr>
            <w:r>
              <w:rPr>
                <w:sz w:val="18"/>
                <w:szCs w:val="18"/>
              </w:rPr>
              <w:t xml:space="preserve">рабочая темпиратура от +5 °C до +60 °C, влажность от 0 до 90% (без конденсирования); </w:t>
            </w:r>
          </w:p>
          <w:p>
            <w:pPr>
              <w:numPr>
                <w:ilvl w:val="0"/>
                <w:numId w:val="40"/>
              </w:numPr>
              <w:spacing w:after="0" w:line="259" w:lineRule="auto"/>
              <w:ind w:right="0" w:firstLine="0"/>
              <w:jc w:val="left"/>
              <w:rPr>
                <w:sz w:val="18"/>
                <w:szCs w:val="18"/>
              </w:rPr>
            </w:pPr>
            <w:r>
              <w:rPr>
                <w:sz w:val="18"/>
                <w:szCs w:val="18"/>
              </w:rPr>
              <w:t xml:space="preserve">питание PoE (802.3af); </w:t>
            </w:r>
          </w:p>
        </w:tc>
      </w:tr>
      <w:tr>
        <w:trPr>
          <w:trHeight w:val="4427"/>
        </w:trPr>
        <w:tc>
          <w:tcPr>
            <w:tcW w:w="562" w:type="dxa"/>
            <w:tcBorders>
              <w:top w:val="single" w:sz="4" w:space="0" w:color="000000"/>
              <w:left w:val="single" w:sz="4" w:space="0" w:color="000000"/>
              <w:bottom w:val="single" w:sz="4" w:space="0" w:color="000000"/>
              <w:right w:val="single" w:sz="4" w:space="0" w:color="000000"/>
            </w:tcBorders>
          </w:tcPr>
          <w:p>
            <w:pPr>
              <w:spacing w:after="0" w:line="259" w:lineRule="auto"/>
              <w:ind w:right="23" w:firstLine="0"/>
              <w:jc w:val="center"/>
              <w:rPr>
                <w:sz w:val="18"/>
                <w:szCs w:val="18"/>
              </w:rPr>
            </w:pPr>
            <w:r>
              <w:rPr>
                <w:sz w:val="18"/>
                <w:szCs w:val="18"/>
              </w:rPr>
              <w:t xml:space="preserve">4 </w:t>
            </w:r>
          </w:p>
        </w:tc>
        <w:tc>
          <w:tcPr>
            <w:tcW w:w="2103"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rPr>
                <w:sz w:val="18"/>
                <w:szCs w:val="18"/>
              </w:rPr>
            </w:pPr>
            <w:r>
              <w:rPr>
                <w:sz w:val="18"/>
                <w:szCs w:val="18"/>
              </w:rPr>
              <w:t xml:space="preserve">Видеорегистратор </w:t>
            </w:r>
          </w:p>
        </w:tc>
        <w:tc>
          <w:tcPr>
            <w:tcW w:w="7112" w:type="dxa"/>
            <w:tcBorders>
              <w:top w:val="single" w:sz="4" w:space="0" w:color="000000"/>
              <w:left w:val="single" w:sz="4" w:space="0" w:color="000000"/>
              <w:bottom w:val="single" w:sz="4" w:space="0" w:color="000000"/>
              <w:right w:val="single" w:sz="4" w:space="0" w:color="000000"/>
            </w:tcBorders>
            <w:vAlign w:val="center"/>
          </w:tcPr>
          <w:p>
            <w:pPr>
              <w:spacing w:after="2" w:line="276" w:lineRule="auto"/>
              <w:ind w:right="0" w:firstLine="0"/>
              <w:jc w:val="left"/>
              <w:rPr>
                <w:sz w:val="18"/>
                <w:szCs w:val="18"/>
              </w:rPr>
            </w:pPr>
            <w:r>
              <w:rPr>
                <w:sz w:val="18"/>
                <w:szCs w:val="18"/>
              </w:rPr>
              <w:t xml:space="preserve">Система видеонаблюдения с видеорегистрацией должна соответствовать следующим требованиям: </w:t>
            </w:r>
          </w:p>
          <w:p>
            <w:pPr>
              <w:spacing w:after="15" w:line="259" w:lineRule="auto"/>
              <w:ind w:right="0" w:firstLine="0"/>
              <w:jc w:val="left"/>
              <w:rPr>
                <w:sz w:val="18"/>
                <w:szCs w:val="18"/>
              </w:rPr>
            </w:pPr>
            <w:r>
              <w:rPr>
                <w:sz w:val="18"/>
                <w:szCs w:val="18"/>
              </w:rPr>
              <w:t xml:space="preserve">Отображение: </w:t>
            </w:r>
          </w:p>
          <w:p>
            <w:pPr>
              <w:numPr>
                <w:ilvl w:val="0"/>
                <w:numId w:val="41"/>
              </w:numPr>
              <w:spacing w:after="18" w:line="259" w:lineRule="auto"/>
              <w:ind w:right="0" w:firstLine="0"/>
              <w:jc w:val="left"/>
              <w:rPr>
                <w:sz w:val="18"/>
                <w:szCs w:val="18"/>
              </w:rPr>
            </w:pPr>
            <w:r>
              <w:rPr>
                <w:sz w:val="18"/>
                <w:szCs w:val="18"/>
              </w:rPr>
              <w:t xml:space="preserve">Раскладка окон 1/4. </w:t>
            </w:r>
          </w:p>
          <w:p>
            <w:pPr>
              <w:numPr>
                <w:ilvl w:val="0"/>
                <w:numId w:val="41"/>
              </w:numPr>
              <w:spacing w:after="0" w:line="279" w:lineRule="auto"/>
              <w:ind w:right="0" w:firstLine="0"/>
              <w:jc w:val="left"/>
              <w:rPr>
                <w:sz w:val="18"/>
                <w:szCs w:val="18"/>
              </w:rPr>
            </w:pPr>
            <w:r>
              <w:rPr>
                <w:sz w:val="18"/>
                <w:szCs w:val="18"/>
              </w:rPr>
              <w:t xml:space="preserve">Название камеры, время, потеря видеосигнала, закрытие объектива, обнаружение движения, запись. </w:t>
            </w:r>
          </w:p>
          <w:p>
            <w:pPr>
              <w:numPr>
                <w:ilvl w:val="0"/>
                <w:numId w:val="41"/>
              </w:numPr>
              <w:spacing w:after="0" w:line="278" w:lineRule="auto"/>
              <w:ind w:right="0" w:firstLine="0"/>
              <w:jc w:val="left"/>
              <w:rPr>
                <w:sz w:val="18"/>
                <w:szCs w:val="18"/>
              </w:rPr>
            </w:pPr>
            <w:r>
              <w:rPr>
                <w:sz w:val="18"/>
                <w:szCs w:val="18"/>
              </w:rPr>
              <w:t xml:space="preserve">Разрешение HDMI: 3840×2160, 1920×1080, 1280×1024,1280×720. - Разрешение VGA: 1920×1080, 1280×1024, 1280×720. </w:t>
            </w:r>
          </w:p>
          <w:p>
            <w:pPr>
              <w:spacing w:after="20" w:line="259" w:lineRule="auto"/>
              <w:ind w:right="0" w:firstLine="0"/>
              <w:jc w:val="left"/>
              <w:rPr>
                <w:sz w:val="18"/>
                <w:szCs w:val="18"/>
              </w:rPr>
            </w:pPr>
            <w:r>
              <w:rPr>
                <w:sz w:val="18"/>
                <w:szCs w:val="18"/>
              </w:rPr>
              <w:t xml:space="preserve">События и тревога:  </w:t>
            </w:r>
          </w:p>
          <w:p>
            <w:pPr>
              <w:numPr>
                <w:ilvl w:val="0"/>
                <w:numId w:val="41"/>
              </w:numPr>
              <w:spacing w:after="19" w:line="259" w:lineRule="auto"/>
              <w:ind w:right="0" w:firstLine="0"/>
              <w:jc w:val="left"/>
              <w:rPr>
                <w:sz w:val="18"/>
                <w:szCs w:val="18"/>
              </w:rPr>
            </w:pPr>
            <w:r>
              <w:rPr>
                <w:sz w:val="18"/>
                <w:szCs w:val="18"/>
              </w:rPr>
              <w:t xml:space="preserve">Запись, PTZ-управление, запуск обхода, отправка видеозаписи </w:t>
            </w:r>
          </w:p>
          <w:p>
            <w:pPr>
              <w:spacing w:after="0" w:line="278" w:lineRule="auto"/>
              <w:ind w:left="708" w:right="1094" w:firstLine="0"/>
              <w:jc w:val="left"/>
              <w:rPr>
                <w:sz w:val="18"/>
                <w:szCs w:val="18"/>
              </w:rPr>
            </w:pPr>
            <w:r>
              <w:rPr>
                <w:sz w:val="18"/>
                <w:szCs w:val="18"/>
              </w:rPr>
              <w:t xml:space="preserve">(Video Push), снимок, вывод информации на монитор, - Обнаружение движения (до 396 (22 × 18) зон), потеря видеосигнала и закрытие объектива. </w:t>
            </w:r>
          </w:p>
          <w:p>
            <w:pPr>
              <w:spacing w:after="20" w:line="259" w:lineRule="auto"/>
              <w:ind w:right="0" w:firstLine="0"/>
              <w:jc w:val="left"/>
              <w:rPr>
                <w:sz w:val="18"/>
                <w:szCs w:val="18"/>
              </w:rPr>
            </w:pPr>
            <w:r>
              <w:rPr>
                <w:sz w:val="18"/>
                <w:szCs w:val="18"/>
              </w:rPr>
              <w:t xml:space="preserve">Воспроизведение и резервное копирование: </w:t>
            </w:r>
          </w:p>
          <w:p>
            <w:pPr>
              <w:numPr>
                <w:ilvl w:val="0"/>
                <w:numId w:val="41"/>
              </w:numPr>
              <w:spacing w:after="18" w:line="259" w:lineRule="auto"/>
              <w:ind w:right="0" w:firstLine="0"/>
              <w:jc w:val="left"/>
              <w:rPr>
                <w:sz w:val="18"/>
                <w:szCs w:val="18"/>
              </w:rPr>
            </w:pPr>
            <w:r>
              <w:rPr>
                <w:sz w:val="18"/>
                <w:szCs w:val="18"/>
              </w:rPr>
              <w:t xml:space="preserve">Одновременное воспроизведение 1/4, </w:t>
            </w:r>
          </w:p>
          <w:p>
            <w:pPr>
              <w:numPr>
                <w:ilvl w:val="0"/>
                <w:numId w:val="41"/>
              </w:numPr>
              <w:spacing w:after="2" w:line="277" w:lineRule="auto"/>
              <w:ind w:right="0" w:firstLine="0"/>
              <w:jc w:val="left"/>
              <w:rPr>
                <w:sz w:val="18"/>
                <w:szCs w:val="18"/>
              </w:rPr>
            </w:pPr>
            <w:r>
              <w:rPr>
                <w:sz w:val="18"/>
                <w:szCs w:val="18"/>
              </w:rPr>
              <w:t xml:space="preserve">Режим поиска: По времени и дате, тревоге, по обнаружению движения, посекундный поиск  </w:t>
            </w:r>
          </w:p>
          <w:p>
            <w:pPr>
              <w:numPr>
                <w:ilvl w:val="0"/>
                <w:numId w:val="41"/>
              </w:numPr>
              <w:spacing w:after="0" w:line="259" w:lineRule="auto"/>
              <w:ind w:right="0" w:firstLine="0"/>
              <w:jc w:val="left"/>
              <w:rPr>
                <w:sz w:val="18"/>
                <w:szCs w:val="18"/>
              </w:rPr>
            </w:pPr>
            <w:r>
              <w:rPr>
                <w:sz w:val="18"/>
                <w:szCs w:val="18"/>
              </w:rPr>
              <w:t xml:space="preserve">Воспроизведение, пауза, остановка, перемотка, ускоренное/замедленное воспроизведение, выбор </w:t>
            </w:r>
          </w:p>
        </w:tc>
      </w:tr>
      <w:tr>
        <w:trPr>
          <w:trHeight w:val="720"/>
        </w:trPr>
        <w:tc>
          <w:tcPr>
            <w:tcW w:w="562" w:type="dxa"/>
            <w:tcBorders>
              <w:top w:val="single" w:sz="4" w:space="0" w:color="000000"/>
              <w:left w:val="single" w:sz="4" w:space="0" w:color="000000"/>
              <w:bottom w:val="single" w:sz="4" w:space="0" w:color="000000"/>
              <w:right w:val="single" w:sz="4" w:space="0" w:color="000000"/>
            </w:tcBorders>
            <w:vAlign w:val="center"/>
          </w:tcPr>
          <w:p>
            <w:pPr>
              <w:spacing w:after="0" w:line="259" w:lineRule="auto"/>
              <w:ind w:right="0" w:firstLine="0"/>
              <w:jc w:val="center"/>
              <w:rPr>
                <w:sz w:val="18"/>
                <w:szCs w:val="18"/>
              </w:rPr>
            </w:pPr>
            <w:r>
              <w:rPr>
                <w:b/>
                <w:sz w:val="18"/>
                <w:szCs w:val="18"/>
              </w:rPr>
              <w:t xml:space="preserve">N п/п </w:t>
            </w:r>
          </w:p>
        </w:tc>
        <w:tc>
          <w:tcPr>
            <w:tcW w:w="2103" w:type="dxa"/>
            <w:tcBorders>
              <w:top w:val="single" w:sz="4" w:space="0" w:color="000000"/>
              <w:left w:val="single" w:sz="4" w:space="0" w:color="000000"/>
              <w:bottom w:val="single" w:sz="4" w:space="0" w:color="000000"/>
              <w:right w:val="single" w:sz="4" w:space="0" w:color="000000"/>
            </w:tcBorders>
            <w:vAlign w:val="center"/>
          </w:tcPr>
          <w:p>
            <w:pPr>
              <w:spacing w:after="0" w:line="259" w:lineRule="auto"/>
              <w:ind w:right="0" w:firstLine="0"/>
              <w:jc w:val="center"/>
              <w:rPr>
                <w:sz w:val="18"/>
                <w:szCs w:val="18"/>
              </w:rPr>
            </w:pPr>
            <w:r>
              <w:rPr>
                <w:b/>
                <w:sz w:val="18"/>
                <w:szCs w:val="18"/>
              </w:rPr>
              <w:t xml:space="preserve">Наименование товара </w:t>
            </w:r>
          </w:p>
        </w:tc>
        <w:tc>
          <w:tcPr>
            <w:tcW w:w="7112" w:type="dxa"/>
            <w:tcBorders>
              <w:top w:val="single" w:sz="4" w:space="0" w:color="000000"/>
              <w:left w:val="single" w:sz="4" w:space="0" w:color="000000"/>
              <w:bottom w:val="single" w:sz="4" w:space="0" w:color="000000"/>
              <w:right w:val="single" w:sz="4" w:space="0" w:color="000000"/>
            </w:tcBorders>
          </w:tcPr>
          <w:p>
            <w:pPr>
              <w:spacing w:after="0" w:line="259" w:lineRule="auto"/>
              <w:ind w:left="8" w:right="0" w:firstLine="0"/>
              <w:jc w:val="center"/>
              <w:rPr>
                <w:sz w:val="18"/>
                <w:szCs w:val="18"/>
              </w:rPr>
            </w:pPr>
            <w:r>
              <w:rPr>
                <w:b/>
                <w:sz w:val="18"/>
                <w:szCs w:val="18"/>
              </w:rPr>
              <w:t xml:space="preserve">Функциональные требования / технические характеристики </w:t>
            </w:r>
          </w:p>
        </w:tc>
      </w:tr>
      <w:tr>
        <w:trPr>
          <w:trHeight w:val="8310"/>
        </w:trPr>
        <w:tc>
          <w:tcPr>
            <w:tcW w:w="562" w:type="dxa"/>
            <w:tcBorders>
              <w:top w:val="single" w:sz="4" w:space="0" w:color="000000"/>
              <w:left w:val="single" w:sz="4" w:space="0" w:color="000000"/>
              <w:bottom w:val="single" w:sz="4" w:space="0" w:color="000000"/>
              <w:right w:val="single" w:sz="4" w:space="0" w:color="000000"/>
            </w:tcBorders>
          </w:tcPr>
          <w:p>
            <w:pPr>
              <w:spacing w:after="160" w:line="259" w:lineRule="auto"/>
              <w:ind w:right="0" w:firstLine="0"/>
              <w:jc w:val="left"/>
              <w:rPr>
                <w:sz w:val="18"/>
                <w:szCs w:val="18"/>
              </w:rPr>
            </w:pPr>
          </w:p>
        </w:tc>
        <w:tc>
          <w:tcPr>
            <w:tcW w:w="2103" w:type="dxa"/>
            <w:tcBorders>
              <w:top w:val="single" w:sz="4" w:space="0" w:color="000000"/>
              <w:left w:val="single" w:sz="4" w:space="0" w:color="000000"/>
              <w:bottom w:val="single" w:sz="4" w:space="0" w:color="000000"/>
              <w:right w:val="single" w:sz="4" w:space="0" w:color="000000"/>
            </w:tcBorders>
          </w:tcPr>
          <w:p>
            <w:pPr>
              <w:spacing w:after="160" w:line="259" w:lineRule="auto"/>
              <w:ind w:right="0" w:firstLine="0"/>
              <w:jc w:val="left"/>
              <w:rPr>
                <w:sz w:val="18"/>
                <w:szCs w:val="18"/>
              </w:rPr>
            </w:pPr>
          </w:p>
        </w:tc>
        <w:tc>
          <w:tcPr>
            <w:tcW w:w="7112" w:type="dxa"/>
            <w:tcBorders>
              <w:top w:val="single" w:sz="4" w:space="0" w:color="000000"/>
              <w:left w:val="single" w:sz="4" w:space="0" w:color="000000"/>
              <w:bottom w:val="single" w:sz="4" w:space="0" w:color="000000"/>
              <w:right w:val="single" w:sz="4" w:space="0" w:color="000000"/>
            </w:tcBorders>
            <w:vAlign w:val="center"/>
          </w:tcPr>
          <w:p>
            <w:pPr>
              <w:spacing w:after="0" w:line="279" w:lineRule="auto"/>
              <w:ind w:left="708" w:right="0" w:firstLine="0"/>
              <w:rPr>
                <w:sz w:val="18"/>
                <w:szCs w:val="18"/>
              </w:rPr>
            </w:pPr>
            <w:r>
              <w:rPr>
                <w:sz w:val="18"/>
                <w:szCs w:val="18"/>
              </w:rPr>
              <w:t xml:space="preserve">следующего/предыдущего файла, на весь монитор, повтор, выбор резервного копирования, цифровое увеличение. </w:t>
            </w:r>
          </w:p>
          <w:p>
            <w:pPr>
              <w:numPr>
                <w:ilvl w:val="0"/>
                <w:numId w:val="42"/>
              </w:numPr>
              <w:spacing w:after="19" w:line="259" w:lineRule="auto"/>
              <w:ind w:right="0" w:firstLine="0"/>
              <w:jc w:val="left"/>
              <w:rPr>
                <w:sz w:val="18"/>
                <w:szCs w:val="18"/>
              </w:rPr>
            </w:pPr>
            <w:r>
              <w:rPr>
                <w:sz w:val="18"/>
                <w:szCs w:val="18"/>
              </w:rPr>
              <w:t xml:space="preserve">Резервное копирование: через USB, по сети. </w:t>
            </w:r>
          </w:p>
          <w:p>
            <w:pPr>
              <w:spacing w:after="18" w:line="259" w:lineRule="auto"/>
              <w:ind w:right="0" w:firstLine="0"/>
              <w:jc w:val="left"/>
              <w:rPr>
                <w:sz w:val="18"/>
                <w:szCs w:val="18"/>
              </w:rPr>
            </w:pPr>
            <w:r>
              <w:rPr>
                <w:sz w:val="18"/>
                <w:szCs w:val="18"/>
              </w:rPr>
              <w:t xml:space="preserve">Интеграция с внешними облачными сервисами: </w:t>
            </w:r>
          </w:p>
          <w:p>
            <w:pPr>
              <w:numPr>
                <w:ilvl w:val="0"/>
                <w:numId w:val="42"/>
              </w:numPr>
              <w:spacing w:after="1" w:line="276" w:lineRule="auto"/>
              <w:ind w:right="0" w:firstLine="0"/>
              <w:jc w:val="left"/>
              <w:rPr>
                <w:sz w:val="18"/>
                <w:szCs w:val="18"/>
              </w:rPr>
            </w:pPr>
            <w:r>
              <w:rPr>
                <w:sz w:val="18"/>
                <w:szCs w:val="18"/>
              </w:rPr>
              <w:t xml:space="preserve">возможность pnp подключения к облачной платформе видеонаблюдения. </w:t>
            </w:r>
          </w:p>
          <w:p>
            <w:pPr>
              <w:spacing w:after="17" w:line="259" w:lineRule="auto"/>
              <w:ind w:right="0" w:firstLine="0"/>
              <w:jc w:val="left"/>
              <w:rPr>
                <w:sz w:val="18"/>
                <w:szCs w:val="18"/>
              </w:rPr>
            </w:pPr>
            <w:r>
              <w:rPr>
                <w:sz w:val="18"/>
                <w:szCs w:val="18"/>
              </w:rPr>
              <w:t xml:space="preserve">Хранение: </w:t>
            </w:r>
          </w:p>
          <w:p>
            <w:pPr>
              <w:numPr>
                <w:ilvl w:val="0"/>
                <w:numId w:val="42"/>
              </w:numPr>
              <w:spacing w:after="17" w:line="259" w:lineRule="auto"/>
              <w:ind w:right="0" w:firstLine="0"/>
              <w:jc w:val="left"/>
              <w:rPr>
                <w:sz w:val="18"/>
                <w:szCs w:val="18"/>
              </w:rPr>
            </w:pPr>
            <w:r>
              <w:rPr>
                <w:sz w:val="18"/>
                <w:szCs w:val="18"/>
              </w:rPr>
              <w:t xml:space="preserve">наличие установленных накопителей: </w:t>
            </w:r>
          </w:p>
          <w:p>
            <w:pPr>
              <w:numPr>
                <w:ilvl w:val="0"/>
                <w:numId w:val="42"/>
              </w:numPr>
              <w:spacing w:after="0" w:line="259" w:lineRule="auto"/>
              <w:ind w:right="0" w:firstLine="0"/>
              <w:jc w:val="left"/>
              <w:rPr>
                <w:sz w:val="18"/>
                <w:szCs w:val="18"/>
              </w:rPr>
            </w:pPr>
            <w:r>
              <w:rPr>
                <w:sz w:val="18"/>
                <w:szCs w:val="18"/>
              </w:rPr>
              <w:t xml:space="preserve">объем HDD не менее 1 000 GB, </w:t>
            </w:r>
          </w:p>
          <w:p>
            <w:pPr>
              <w:numPr>
                <w:ilvl w:val="0"/>
                <w:numId w:val="42"/>
              </w:numPr>
              <w:spacing w:after="18" w:line="259" w:lineRule="auto"/>
              <w:ind w:right="0" w:firstLine="0"/>
              <w:jc w:val="left"/>
              <w:rPr>
                <w:sz w:val="18"/>
                <w:szCs w:val="18"/>
              </w:rPr>
            </w:pPr>
            <w:r>
              <w:rPr>
                <w:sz w:val="18"/>
                <w:szCs w:val="18"/>
              </w:rPr>
              <w:t xml:space="preserve">тип HDD – SATA III, </w:t>
            </w:r>
          </w:p>
          <w:p>
            <w:pPr>
              <w:numPr>
                <w:ilvl w:val="0"/>
                <w:numId w:val="42"/>
              </w:numPr>
              <w:spacing w:after="0" w:line="278" w:lineRule="auto"/>
              <w:ind w:right="0" w:firstLine="0"/>
              <w:jc w:val="left"/>
              <w:rPr>
                <w:sz w:val="18"/>
                <w:szCs w:val="18"/>
              </w:rPr>
            </w:pPr>
            <w:r>
              <w:rPr>
                <w:sz w:val="18"/>
                <w:szCs w:val="18"/>
              </w:rPr>
              <w:t xml:space="preserve">время хранения видеоархива с 4 камер с разрешением до 1080p, не менее 31 суток. </w:t>
            </w:r>
          </w:p>
          <w:p>
            <w:pPr>
              <w:spacing w:after="12" w:line="259" w:lineRule="auto"/>
              <w:ind w:right="0" w:firstLine="0"/>
              <w:jc w:val="left"/>
              <w:rPr>
                <w:sz w:val="18"/>
                <w:szCs w:val="18"/>
              </w:rPr>
            </w:pPr>
            <w:r>
              <w:rPr>
                <w:sz w:val="18"/>
                <w:szCs w:val="18"/>
              </w:rPr>
              <w:t xml:space="preserve">Дополнительные интерфейсы </w:t>
            </w:r>
          </w:p>
          <w:p>
            <w:pPr>
              <w:numPr>
                <w:ilvl w:val="0"/>
                <w:numId w:val="42"/>
              </w:numPr>
              <w:spacing w:after="17" w:line="259" w:lineRule="auto"/>
              <w:ind w:right="0" w:firstLine="0"/>
              <w:jc w:val="left"/>
              <w:rPr>
                <w:sz w:val="18"/>
                <w:szCs w:val="18"/>
              </w:rPr>
            </w:pPr>
            <w:r>
              <w:rPr>
                <w:sz w:val="18"/>
                <w:szCs w:val="18"/>
              </w:rPr>
              <w:t xml:space="preserve">SATA III порт 6 Gbit/s – не менее 1 шт; </w:t>
            </w:r>
          </w:p>
          <w:p>
            <w:pPr>
              <w:numPr>
                <w:ilvl w:val="0"/>
                <w:numId w:val="42"/>
              </w:numPr>
              <w:spacing w:after="17" w:line="259" w:lineRule="auto"/>
              <w:ind w:right="0" w:firstLine="0"/>
              <w:jc w:val="left"/>
              <w:rPr>
                <w:sz w:val="18"/>
                <w:szCs w:val="18"/>
              </w:rPr>
            </w:pPr>
            <w:r>
              <w:rPr>
                <w:sz w:val="18"/>
                <w:szCs w:val="18"/>
              </w:rPr>
              <w:t xml:space="preserve">видео интерфейс: HDMI, VGA; </w:t>
            </w:r>
          </w:p>
          <w:p>
            <w:pPr>
              <w:numPr>
                <w:ilvl w:val="0"/>
                <w:numId w:val="42"/>
              </w:numPr>
              <w:spacing w:after="0" w:line="276" w:lineRule="auto"/>
              <w:ind w:right="0" w:firstLine="0"/>
              <w:jc w:val="left"/>
              <w:rPr>
                <w:sz w:val="18"/>
                <w:szCs w:val="18"/>
              </w:rPr>
            </w:pPr>
            <w:r>
              <w:rPr>
                <w:sz w:val="18"/>
                <w:szCs w:val="18"/>
              </w:rPr>
              <w:t xml:space="preserve">количество USB-портов 2.0 не менее 2 шт.; Сеть: </w:t>
            </w:r>
          </w:p>
          <w:p>
            <w:pPr>
              <w:numPr>
                <w:ilvl w:val="0"/>
                <w:numId w:val="42"/>
              </w:numPr>
              <w:spacing w:after="20" w:line="259" w:lineRule="auto"/>
              <w:ind w:right="0" w:firstLine="0"/>
              <w:jc w:val="left"/>
              <w:rPr>
                <w:sz w:val="18"/>
                <w:szCs w:val="18"/>
              </w:rPr>
            </w:pPr>
            <w:r>
              <w:rPr>
                <w:sz w:val="18"/>
                <w:szCs w:val="18"/>
              </w:rPr>
              <w:t xml:space="preserve">количество портов LAN не менее 1 шт; </w:t>
            </w:r>
          </w:p>
          <w:p>
            <w:pPr>
              <w:numPr>
                <w:ilvl w:val="0"/>
                <w:numId w:val="42"/>
              </w:numPr>
              <w:spacing w:after="17" w:line="259" w:lineRule="auto"/>
              <w:ind w:right="0" w:firstLine="0"/>
              <w:jc w:val="left"/>
              <w:rPr>
                <w:sz w:val="18"/>
                <w:szCs w:val="18"/>
              </w:rPr>
            </w:pPr>
            <w:r>
              <w:rPr>
                <w:sz w:val="18"/>
                <w:szCs w:val="18"/>
              </w:rPr>
              <w:t xml:space="preserve">скорость сетевого адаптера не менее 100 Mbit/s; </w:t>
            </w:r>
          </w:p>
          <w:p>
            <w:pPr>
              <w:numPr>
                <w:ilvl w:val="0"/>
                <w:numId w:val="42"/>
              </w:numPr>
              <w:spacing w:after="0" w:line="259" w:lineRule="auto"/>
              <w:ind w:right="0" w:firstLine="0"/>
              <w:jc w:val="left"/>
              <w:rPr>
                <w:sz w:val="18"/>
                <w:szCs w:val="18"/>
              </w:rPr>
            </w:pPr>
            <w:r>
              <w:rPr>
                <w:sz w:val="18"/>
                <w:szCs w:val="18"/>
              </w:rPr>
              <w:t xml:space="preserve">количество каналов с поддержкой PoE – не менее 4,  </w:t>
            </w:r>
          </w:p>
          <w:p>
            <w:pPr>
              <w:spacing w:after="21" w:line="259" w:lineRule="auto"/>
              <w:ind w:left="708" w:right="0" w:firstLine="0"/>
              <w:jc w:val="left"/>
              <w:rPr>
                <w:sz w:val="18"/>
                <w:szCs w:val="18"/>
              </w:rPr>
            </w:pPr>
            <w:r>
              <w:rPr>
                <w:sz w:val="18"/>
                <w:szCs w:val="18"/>
              </w:rPr>
              <w:t xml:space="preserve">  Протокол PoE  - IEEE802.3at/af </w:t>
            </w:r>
          </w:p>
          <w:p>
            <w:pPr>
              <w:numPr>
                <w:ilvl w:val="0"/>
                <w:numId w:val="42"/>
              </w:numPr>
              <w:spacing w:after="0" w:line="259" w:lineRule="auto"/>
              <w:ind w:right="0" w:firstLine="0"/>
              <w:jc w:val="left"/>
              <w:rPr>
                <w:sz w:val="18"/>
                <w:szCs w:val="18"/>
              </w:rPr>
            </w:pPr>
            <w:r>
              <w:rPr>
                <w:sz w:val="18"/>
                <w:szCs w:val="18"/>
              </w:rPr>
              <w:t xml:space="preserve">Поддерживаемые сетевые протоколы HTTP, TCP/IP, IPv4/IPv6, </w:t>
            </w:r>
          </w:p>
          <w:p>
            <w:pPr>
              <w:spacing w:after="0" w:line="277" w:lineRule="auto"/>
              <w:ind w:right="304" w:firstLine="708"/>
              <w:jc w:val="left"/>
              <w:rPr>
                <w:sz w:val="18"/>
                <w:szCs w:val="18"/>
              </w:rPr>
            </w:pPr>
            <w:r>
              <w:rPr>
                <w:sz w:val="18"/>
                <w:szCs w:val="18"/>
              </w:rPr>
              <w:t xml:space="preserve">UPnP, RTSP, UDP, SMTP, NTP, DHCP, DNS, фильтр IP, PPPoE, DDNS, FTP, сервер тревог, P2P, поиск по IP Запись: </w:t>
            </w:r>
          </w:p>
          <w:p>
            <w:pPr>
              <w:numPr>
                <w:ilvl w:val="0"/>
                <w:numId w:val="42"/>
              </w:numPr>
              <w:spacing w:after="20" w:line="259" w:lineRule="auto"/>
              <w:ind w:right="0" w:firstLine="0"/>
              <w:jc w:val="left"/>
              <w:rPr>
                <w:sz w:val="18"/>
                <w:szCs w:val="18"/>
              </w:rPr>
            </w:pPr>
            <w:r>
              <w:rPr>
                <w:sz w:val="18"/>
                <w:szCs w:val="18"/>
              </w:rPr>
              <w:t xml:space="preserve">Сжатие H.265/H.264. </w:t>
            </w:r>
          </w:p>
          <w:p>
            <w:pPr>
              <w:numPr>
                <w:ilvl w:val="0"/>
                <w:numId w:val="42"/>
              </w:numPr>
              <w:spacing w:after="2" w:line="276" w:lineRule="auto"/>
              <w:ind w:right="0" w:firstLine="0"/>
              <w:jc w:val="left"/>
              <w:rPr>
                <w:sz w:val="18"/>
                <w:szCs w:val="18"/>
              </w:rPr>
            </w:pPr>
            <w:r>
              <w:rPr>
                <w:sz w:val="18"/>
                <w:szCs w:val="18"/>
              </w:rPr>
              <w:t>Верхний порог Битрейта не менее 10 МБит/</w:t>
            </w:r>
            <w:proofErr w:type="gramStart"/>
            <w:r>
              <w:rPr>
                <w:sz w:val="18"/>
                <w:szCs w:val="18"/>
              </w:rPr>
              <w:t>с</w:t>
            </w:r>
            <w:proofErr w:type="gramEnd"/>
            <w:r>
              <w:rPr>
                <w:sz w:val="18"/>
                <w:szCs w:val="18"/>
              </w:rPr>
              <w:t xml:space="preserve"> </w:t>
            </w:r>
            <w:proofErr w:type="gramStart"/>
            <w:r>
              <w:rPr>
                <w:sz w:val="18"/>
                <w:szCs w:val="18"/>
              </w:rPr>
              <w:t>на</w:t>
            </w:r>
            <w:proofErr w:type="gramEnd"/>
            <w:r>
              <w:rPr>
                <w:sz w:val="18"/>
                <w:szCs w:val="18"/>
              </w:rPr>
              <w:t xml:space="preserve"> каждый канал. - Режим записи: Вручную, по расписанию, по тревоге. </w:t>
            </w:r>
          </w:p>
          <w:p>
            <w:pPr>
              <w:spacing w:after="18" w:line="259" w:lineRule="auto"/>
              <w:ind w:right="0" w:firstLine="0"/>
              <w:jc w:val="left"/>
              <w:rPr>
                <w:sz w:val="18"/>
                <w:szCs w:val="18"/>
              </w:rPr>
            </w:pPr>
            <w:r>
              <w:rPr>
                <w:sz w:val="18"/>
                <w:szCs w:val="18"/>
              </w:rPr>
              <w:t xml:space="preserve">Комплект: </w:t>
            </w:r>
          </w:p>
          <w:p>
            <w:pPr>
              <w:numPr>
                <w:ilvl w:val="0"/>
                <w:numId w:val="42"/>
              </w:numPr>
              <w:spacing w:after="19" w:line="259" w:lineRule="auto"/>
              <w:ind w:right="0" w:firstLine="0"/>
              <w:jc w:val="left"/>
              <w:rPr>
                <w:sz w:val="18"/>
                <w:szCs w:val="18"/>
              </w:rPr>
            </w:pPr>
            <w:r>
              <w:rPr>
                <w:sz w:val="18"/>
                <w:szCs w:val="18"/>
              </w:rPr>
              <w:t xml:space="preserve">форм-фактор сервера для установки на полку в </w:t>
            </w:r>
          </w:p>
          <w:p>
            <w:pPr>
              <w:spacing w:after="20" w:line="259" w:lineRule="auto"/>
              <w:ind w:left="708" w:right="0" w:firstLine="0"/>
              <w:jc w:val="left"/>
              <w:rPr>
                <w:sz w:val="18"/>
                <w:szCs w:val="18"/>
              </w:rPr>
            </w:pPr>
            <w:r>
              <w:rPr>
                <w:sz w:val="18"/>
                <w:szCs w:val="18"/>
              </w:rPr>
              <w:t xml:space="preserve">телекоммуникационный шкаф  </w:t>
            </w:r>
          </w:p>
          <w:p>
            <w:pPr>
              <w:numPr>
                <w:ilvl w:val="0"/>
                <w:numId w:val="42"/>
              </w:numPr>
              <w:spacing w:after="0" w:line="259" w:lineRule="auto"/>
              <w:ind w:right="0" w:firstLine="0"/>
              <w:jc w:val="left"/>
              <w:rPr>
                <w:sz w:val="18"/>
                <w:szCs w:val="18"/>
              </w:rPr>
            </w:pPr>
            <w:r>
              <w:rPr>
                <w:sz w:val="18"/>
                <w:szCs w:val="18"/>
              </w:rPr>
              <w:t xml:space="preserve">предустановленная операционная система; </w:t>
            </w:r>
          </w:p>
        </w:tc>
      </w:tr>
    </w:tbl>
    <w:p>
      <w:pPr>
        <w:ind w:left="-15" w:right="63" w:firstLine="0"/>
        <w:rPr>
          <w:sz w:val="22"/>
        </w:rPr>
      </w:pPr>
      <w:r>
        <w:rPr>
          <w:sz w:val="22"/>
        </w:rPr>
        <w:t xml:space="preserve">Количество и тип оборудования для каждой образовательной организации определяются по результатам подготовительных работ. </w:t>
      </w:r>
    </w:p>
    <w:p>
      <w:pPr>
        <w:spacing w:after="274" w:line="259" w:lineRule="auto"/>
        <w:ind w:left="708" w:right="0" w:firstLine="0"/>
        <w:jc w:val="left"/>
        <w:rPr>
          <w:sz w:val="22"/>
        </w:rPr>
      </w:pPr>
      <w:r>
        <w:rPr>
          <w:sz w:val="22"/>
        </w:rPr>
        <w:t xml:space="preserve"> </w:t>
      </w:r>
    </w:p>
    <w:p>
      <w:pPr>
        <w:pStyle w:val="1"/>
        <w:spacing w:after="121" w:line="271" w:lineRule="auto"/>
        <w:ind w:left="4114" w:hanging="3701"/>
        <w:jc w:val="left"/>
        <w:rPr>
          <w:sz w:val="22"/>
        </w:rPr>
      </w:pPr>
      <w:r>
        <w:rPr>
          <w:sz w:val="22"/>
        </w:rPr>
        <w:t>8.</w:t>
      </w:r>
      <w:r>
        <w:rPr>
          <w:rFonts w:ascii="Arial" w:eastAsia="Arial" w:hAnsi="Arial" w:cs="Arial"/>
          <w:sz w:val="22"/>
        </w:rPr>
        <w:t xml:space="preserve"> </w:t>
      </w:r>
      <w:r>
        <w:rPr>
          <w:sz w:val="22"/>
        </w:rPr>
        <w:t xml:space="preserve">ТРЕБОВАНИЯ ПО ПОДКЛЮЧЕНИЮ К ПЛАТФОРМЕ АУТЕНТИФИКАЦИИ И АВТОРИЗАЦИИ </w:t>
      </w:r>
    </w:p>
    <w:p>
      <w:pPr>
        <w:ind w:left="-15" w:right="63"/>
        <w:rPr>
          <w:sz w:val="22"/>
        </w:rPr>
      </w:pPr>
      <w:r>
        <w:rPr>
          <w:sz w:val="22"/>
        </w:rPr>
        <w:t xml:space="preserve">8.1. Поставляемое Исполнителем оборудование должно иметь полную совместимость аппаратной части и программного обеспечения для точек доступа и контроллера Wi-Fi, а также программного обеспечения для идентификации и аутентификации пользователей.  </w:t>
      </w:r>
    </w:p>
    <w:p>
      <w:pPr>
        <w:spacing w:after="21" w:line="259" w:lineRule="auto"/>
        <w:ind w:left="10" w:right="152" w:hanging="10"/>
        <w:jc w:val="center"/>
        <w:rPr>
          <w:sz w:val="22"/>
        </w:rPr>
      </w:pPr>
      <w:r>
        <w:rPr>
          <w:sz w:val="22"/>
        </w:rPr>
        <w:t xml:space="preserve">8.2. ОО должна быть подключена к платформе аутентификации и авторизации. </w:t>
      </w:r>
    </w:p>
    <w:p>
      <w:pPr>
        <w:ind w:left="-15" w:right="63"/>
        <w:rPr>
          <w:sz w:val="22"/>
        </w:rPr>
      </w:pPr>
      <w:r>
        <w:rPr>
          <w:sz w:val="22"/>
        </w:rPr>
        <w:t xml:space="preserve">8.3. Доступ к сети Wi-Fi должен проводиться с обязательной идентификацией и аутентификацией пользователя на базе учетных записей портала «Госуслуги» (ЕСИА). </w:t>
      </w:r>
    </w:p>
    <w:p>
      <w:pPr>
        <w:ind w:left="-15" w:right="63"/>
        <w:rPr>
          <w:sz w:val="22"/>
        </w:rPr>
      </w:pPr>
      <w:r>
        <w:rPr>
          <w:sz w:val="22"/>
        </w:rPr>
        <w:t xml:space="preserve">8.4. Система беспроводного широкополосного доступа должна обеспечивать возможность автономной работы АРМ учителя по сети Wi-Fi с периферийными устройствами школы (принтер, МФУ, и т.д.) при пропадании вешнего канала ЕСПД. </w:t>
      </w:r>
    </w:p>
    <w:p>
      <w:pPr>
        <w:ind w:left="-15" w:right="63"/>
        <w:rPr>
          <w:sz w:val="22"/>
        </w:rPr>
      </w:pPr>
      <w:r>
        <w:rPr>
          <w:sz w:val="22"/>
        </w:rPr>
        <w:t xml:space="preserve">8.5. После подключения ТД к платформе аутентификации и авторизации Исполнитель выполняет пусконаладочные работы в соответствии с пунктом 9.1 настоящих Технических требований. </w:t>
      </w:r>
    </w:p>
    <w:p>
      <w:pPr>
        <w:ind w:left="-15" w:right="63"/>
        <w:rPr>
          <w:sz w:val="22"/>
        </w:rPr>
      </w:pPr>
      <w:r>
        <w:rPr>
          <w:sz w:val="22"/>
        </w:rPr>
        <w:t xml:space="preserve">8.6. Исполнитель обязуется течение не менее 15 лет с момента заключения Государственного контракта обеспечивать сервис авторизации пользователей и оказывать в это время техническую поддержку в части уровня доступности авторизации пользователей – не менее 99,7%, при условии корректной работы установленных точек доступа Wi-Fi, наличия интернет-соединения и отсутствия обрыва сети в общеобразовательной организации. В рамках исполнения данного пункта Исполнитель и Заказчик заключают Соглашение по обеспечению бесплатной авторизации пользователей. </w:t>
      </w:r>
    </w:p>
    <w:p>
      <w:pPr>
        <w:ind w:left="-15" w:right="63"/>
        <w:rPr>
          <w:sz w:val="22"/>
        </w:rPr>
      </w:pPr>
      <w:r>
        <w:rPr>
          <w:sz w:val="22"/>
        </w:rPr>
        <w:t xml:space="preserve">8.7. Авторизация в Wi-Fi сети должна быть доступна только для педагогических работников. </w:t>
      </w:r>
    </w:p>
    <w:p>
      <w:pPr>
        <w:spacing w:after="274" w:line="259" w:lineRule="auto"/>
        <w:ind w:left="708" w:right="0" w:firstLine="0"/>
        <w:jc w:val="left"/>
        <w:rPr>
          <w:sz w:val="22"/>
        </w:rPr>
      </w:pPr>
      <w:r>
        <w:rPr>
          <w:sz w:val="22"/>
        </w:rPr>
        <w:t xml:space="preserve"> </w:t>
      </w:r>
    </w:p>
    <w:p>
      <w:pPr>
        <w:pStyle w:val="1"/>
        <w:spacing w:after="119" w:line="271" w:lineRule="auto"/>
        <w:ind w:left="3737" w:hanging="3363"/>
        <w:jc w:val="left"/>
        <w:rPr>
          <w:sz w:val="22"/>
        </w:rPr>
      </w:pPr>
      <w:r>
        <w:rPr>
          <w:sz w:val="22"/>
        </w:rPr>
        <w:t>9.</w:t>
      </w:r>
      <w:r>
        <w:rPr>
          <w:rFonts w:ascii="Arial" w:eastAsia="Arial" w:hAnsi="Arial" w:cs="Arial"/>
          <w:sz w:val="22"/>
        </w:rPr>
        <w:t xml:space="preserve"> </w:t>
      </w:r>
      <w:r>
        <w:rPr>
          <w:sz w:val="22"/>
        </w:rPr>
        <w:t xml:space="preserve">ТРЕБОВАНИЯ К ОФОРМЛЕНИЮ КОМПЛЕКСНЫХ РАБОТ ПО СОЗДАНИЮ ИТ-ИНФРАСТРУКТУРЫ </w:t>
      </w:r>
    </w:p>
    <w:p>
      <w:pPr>
        <w:ind w:left="-15" w:right="63"/>
        <w:rPr>
          <w:sz w:val="22"/>
        </w:rPr>
      </w:pPr>
      <w:r>
        <w:rPr>
          <w:sz w:val="22"/>
        </w:rPr>
        <w:t>9.1. По факту выполнения комплексных работ по созданию ИТ-инфраструктуры в соответствии с п. 6.2-6.18, 8.1-8.7 Исполнитель проводит пуско-наладочные работы в ОО. По завершению пуско-наладочных работ в ОО Исполнитель извещает Заказчика о готовности к проведению комплексных приемо-сдаточных испытаний, согласно методике комплексных приёмо-сдаточных испытаний, которую Исполнитель обязан направить на согласование Заказчику в течение 20 рабочих дней с момента заключения Государственного контракта.</w:t>
      </w:r>
      <w:r>
        <w:rPr>
          <w:rFonts w:ascii="Calibri" w:eastAsia="Calibri" w:hAnsi="Calibri" w:cs="Calibri"/>
          <w:sz w:val="22"/>
        </w:rPr>
        <w:t xml:space="preserve"> </w:t>
      </w:r>
    </w:p>
    <w:p>
      <w:pPr>
        <w:ind w:left="-15" w:right="63"/>
        <w:rPr>
          <w:sz w:val="22"/>
        </w:rPr>
      </w:pPr>
      <w:r>
        <w:rPr>
          <w:sz w:val="22"/>
        </w:rPr>
        <w:t xml:space="preserve">9.2. По завершению строительно-монтажных и пусконаладочных работ на объекте Исполнитель оформляет и передает Заказчику исполнительную документацию на электронном носителе, заверенную ЭЦП, бумажные версии утвержденной исполнительной документации должны хранится в ОО, а также у Исполнителя. </w:t>
      </w:r>
    </w:p>
    <w:p>
      <w:pPr>
        <w:ind w:left="708" w:right="63" w:firstLine="0"/>
        <w:rPr>
          <w:sz w:val="22"/>
        </w:rPr>
      </w:pPr>
      <w:r>
        <w:rPr>
          <w:sz w:val="22"/>
        </w:rPr>
        <w:t xml:space="preserve">Состав исполнительной документации: </w:t>
      </w:r>
    </w:p>
    <w:p>
      <w:pPr>
        <w:numPr>
          <w:ilvl w:val="0"/>
          <w:numId w:val="12"/>
        </w:numPr>
        <w:ind w:right="63" w:hanging="398"/>
        <w:rPr>
          <w:sz w:val="22"/>
        </w:rPr>
      </w:pPr>
      <w:r>
        <w:rPr>
          <w:sz w:val="22"/>
        </w:rPr>
        <w:t xml:space="preserve">Методика комплексных приёмо-сдаточных испытаний; </w:t>
      </w:r>
    </w:p>
    <w:p>
      <w:pPr>
        <w:numPr>
          <w:ilvl w:val="0"/>
          <w:numId w:val="12"/>
        </w:numPr>
        <w:ind w:right="63" w:hanging="398"/>
        <w:rPr>
          <w:sz w:val="22"/>
        </w:rPr>
      </w:pPr>
      <w:r>
        <w:rPr>
          <w:sz w:val="22"/>
        </w:rPr>
        <w:t xml:space="preserve">Протокол комплексных приёмо-сдаточных испытаний; </w:t>
      </w:r>
    </w:p>
    <w:p>
      <w:pPr>
        <w:numPr>
          <w:ilvl w:val="0"/>
          <w:numId w:val="12"/>
        </w:numPr>
        <w:ind w:right="63" w:hanging="398"/>
        <w:rPr>
          <w:sz w:val="22"/>
        </w:rPr>
      </w:pPr>
      <w:r>
        <w:rPr>
          <w:sz w:val="22"/>
        </w:rPr>
        <w:t xml:space="preserve">Прилагаемые документы (сертификаты, декларации, и другие прилагающийся к оборудованию и материалом документы); </w:t>
      </w:r>
    </w:p>
    <w:p>
      <w:pPr>
        <w:numPr>
          <w:ilvl w:val="0"/>
          <w:numId w:val="12"/>
        </w:numPr>
        <w:ind w:right="63" w:hanging="398"/>
        <w:rPr>
          <w:sz w:val="22"/>
        </w:rPr>
      </w:pPr>
      <w:r>
        <w:rPr>
          <w:sz w:val="22"/>
        </w:rPr>
        <w:t xml:space="preserve">Общие данные; </w:t>
      </w:r>
    </w:p>
    <w:p>
      <w:pPr>
        <w:numPr>
          <w:ilvl w:val="0"/>
          <w:numId w:val="12"/>
        </w:numPr>
        <w:ind w:right="63" w:hanging="398"/>
        <w:rPr>
          <w:sz w:val="22"/>
        </w:rPr>
      </w:pPr>
      <w:r>
        <w:rPr>
          <w:sz w:val="22"/>
        </w:rPr>
        <w:t xml:space="preserve">Схема структурная; </w:t>
      </w:r>
    </w:p>
    <w:p>
      <w:pPr>
        <w:numPr>
          <w:ilvl w:val="0"/>
          <w:numId w:val="12"/>
        </w:numPr>
        <w:ind w:right="63" w:hanging="398"/>
        <w:rPr>
          <w:sz w:val="22"/>
        </w:rPr>
      </w:pPr>
      <w:r>
        <w:rPr>
          <w:sz w:val="22"/>
        </w:rPr>
        <w:t xml:space="preserve">Схема размещения точек доступа Wi-Fi и IP-камер и трассы прокладки кабелей СКС; </w:t>
      </w:r>
    </w:p>
    <w:p>
      <w:pPr>
        <w:numPr>
          <w:ilvl w:val="0"/>
          <w:numId w:val="12"/>
        </w:numPr>
        <w:ind w:right="63" w:hanging="398"/>
        <w:rPr>
          <w:sz w:val="22"/>
        </w:rPr>
      </w:pPr>
      <w:r>
        <w:rPr>
          <w:sz w:val="22"/>
        </w:rPr>
        <w:t xml:space="preserve">Схема размещения оборудования в телекоммуникационном шкафу; </w:t>
      </w:r>
    </w:p>
    <w:p>
      <w:pPr>
        <w:numPr>
          <w:ilvl w:val="0"/>
          <w:numId w:val="12"/>
        </w:numPr>
        <w:ind w:right="63" w:hanging="398"/>
        <w:rPr>
          <w:sz w:val="22"/>
        </w:rPr>
      </w:pPr>
      <w:r>
        <w:rPr>
          <w:sz w:val="22"/>
        </w:rPr>
        <w:t xml:space="preserve">Схема соединения локальной вычислительной сети;  </w:t>
      </w:r>
    </w:p>
    <w:p>
      <w:pPr>
        <w:numPr>
          <w:ilvl w:val="0"/>
          <w:numId w:val="12"/>
        </w:numPr>
        <w:ind w:right="63" w:hanging="398"/>
        <w:rPr>
          <w:sz w:val="22"/>
        </w:rPr>
      </w:pPr>
      <w:r>
        <w:rPr>
          <w:sz w:val="22"/>
        </w:rPr>
        <w:t xml:space="preserve">Схема соединения оборудования маршрутизации; </w:t>
      </w:r>
    </w:p>
    <w:p>
      <w:pPr>
        <w:numPr>
          <w:ilvl w:val="0"/>
          <w:numId w:val="12"/>
        </w:numPr>
        <w:ind w:right="63" w:hanging="398"/>
        <w:rPr>
          <w:sz w:val="22"/>
        </w:rPr>
      </w:pPr>
      <w:r>
        <w:rPr>
          <w:sz w:val="22"/>
        </w:rPr>
        <w:t xml:space="preserve">Кабельный журнал; </w:t>
      </w:r>
    </w:p>
    <w:p>
      <w:pPr>
        <w:numPr>
          <w:ilvl w:val="0"/>
          <w:numId w:val="12"/>
        </w:numPr>
        <w:ind w:right="63" w:hanging="398"/>
        <w:rPr>
          <w:sz w:val="22"/>
        </w:rPr>
      </w:pPr>
      <w:r>
        <w:rPr>
          <w:sz w:val="22"/>
        </w:rPr>
        <w:t xml:space="preserve">Спецификация оборудования и материалов; </w:t>
      </w:r>
    </w:p>
    <w:p>
      <w:pPr>
        <w:numPr>
          <w:ilvl w:val="0"/>
          <w:numId w:val="12"/>
        </w:numPr>
        <w:ind w:right="63" w:hanging="398"/>
        <w:rPr>
          <w:sz w:val="22"/>
        </w:rPr>
      </w:pPr>
      <w:r>
        <w:rPr>
          <w:sz w:val="22"/>
        </w:rPr>
        <w:t xml:space="preserve">Схема электропитания оборудования; </w:t>
      </w:r>
    </w:p>
    <w:p>
      <w:pPr>
        <w:numPr>
          <w:ilvl w:val="0"/>
          <w:numId w:val="12"/>
        </w:numPr>
        <w:ind w:right="63" w:hanging="398"/>
        <w:rPr>
          <w:sz w:val="22"/>
        </w:rPr>
      </w:pPr>
      <w:r>
        <w:rPr>
          <w:sz w:val="22"/>
        </w:rPr>
        <w:t xml:space="preserve">Протоколы измерений смонтированной СКС; </w:t>
      </w:r>
    </w:p>
    <w:p>
      <w:pPr>
        <w:numPr>
          <w:ilvl w:val="0"/>
          <w:numId w:val="12"/>
        </w:numPr>
        <w:ind w:right="63" w:hanging="398"/>
        <w:rPr>
          <w:sz w:val="22"/>
        </w:rPr>
      </w:pPr>
      <w:r>
        <w:rPr>
          <w:sz w:val="22"/>
        </w:rPr>
        <w:t xml:space="preserve">Протоколы монтажа кросса и протоколы смонтированных оптических перемычек (в случае установки дополнительных шкафов и строительства оптических перемычек). </w:t>
      </w:r>
    </w:p>
    <w:p>
      <w:pPr>
        <w:spacing w:after="273" w:line="259" w:lineRule="auto"/>
        <w:ind w:right="0" w:firstLine="0"/>
        <w:jc w:val="left"/>
        <w:rPr>
          <w:sz w:val="22"/>
        </w:rPr>
      </w:pPr>
      <w:r>
        <w:rPr>
          <w:sz w:val="22"/>
        </w:rPr>
        <w:t xml:space="preserve"> </w:t>
      </w:r>
    </w:p>
    <w:p>
      <w:pPr>
        <w:pStyle w:val="1"/>
        <w:spacing w:after="80" w:line="271" w:lineRule="auto"/>
        <w:ind w:left="708"/>
        <w:jc w:val="left"/>
        <w:rPr>
          <w:sz w:val="22"/>
        </w:rPr>
      </w:pPr>
      <w:r>
        <w:rPr>
          <w:sz w:val="22"/>
        </w:rPr>
        <w:t>10.</w:t>
      </w:r>
      <w:r>
        <w:rPr>
          <w:rFonts w:ascii="Arial" w:eastAsia="Arial" w:hAnsi="Arial" w:cs="Arial"/>
          <w:sz w:val="22"/>
        </w:rPr>
        <w:t xml:space="preserve"> </w:t>
      </w:r>
      <w:r>
        <w:rPr>
          <w:sz w:val="22"/>
        </w:rPr>
        <w:t xml:space="preserve">ТРЕБОВАНИЯ ПО ОБЕСПЕЧЕНИЮ БЕЗОПАСНОСТИ ИНФОРМАЦИИ </w:t>
      </w:r>
    </w:p>
    <w:p>
      <w:pPr>
        <w:ind w:left="-15" w:right="63"/>
        <w:rPr>
          <w:sz w:val="22"/>
        </w:rPr>
      </w:pPr>
      <w:r>
        <w:rPr>
          <w:sz w:val="22"/>
        </w:rPr>
        <w:t xml:space="preserve">При выполнении работ Исполнитель должен соблюдать требования следующих документов, в части касающихся выполнения работ: </w:t>
      </w:r>
    </w:p>
    <w:p>
      <w:pPr>
        <w:numPr>
          <w:ilvl w:val="0"/>
          <w:numId w:val="13"/>
        </w:numPr>
        <w:ind w:right="63" w:hanging="398"/>
        <w:rPr>
          <w:sz w:val="22"/>
        </w:rPr>
      </w:pPr>
      <w:r>
        <w:rPr>
          <w:sz w:val="22"/>
        </w:rPr>
        <w:t xml:space="preserve">Федеральный закон от 27 июля 2006 г. № 149-ФЗ «Об информации, информационных технологиях и о защите информации»; </w:t>
      </w:r>
    </w:p>
    <w:p>
      <w:pPr>
        <w:numPr>
          <w:ilvl w:val="0"/>
          <w:numId w:val="13"/>
        </w:numPr>
        <w:ind w:right="63" w:hanging="398"/>
        <w:rPr>
          <w:sz w:val="22"/>
        </w:rPr>
      </w:pPr>
      <w:r>
        <w:rPr>
          <w:sz w:val="22"/>
        </w:rPr>
        <w:t xml:space="preserve">Федеральный закон от 27 июля 2006 г. № 152-ФЗ «О персональных данных»; </w:t>
      </w:r>
    </w:p>
    <w:p>
      <w:pPr>
        <w:numPr>
          <w:ilvl w:val="0"/>
          <w:numId w:val="13"/>
        </w:numPr>
        <w:ind w:right="63" w:hanging="398"/>
        <w:rPr>
          <w:sz w:val="22"/>
        </w:rPr>
      </w:pPr>
      <w:r>
        <w:rPr>
          <w:sz w:val="22"/>
        </w:rPr>
        <w:t xml:space="preserve">Федеральный закон от 27 декабря 2002 г. № 184-ФЗ «О техническом регулировании»; </w:t>
      </w:r>
    </w:p>
    <w:p>
      <w:pPr>
        <w:numPr>
          <w:ilvl w:val="0"/>
          <w:numId w:val="13"/>
        </w:numPr>
        <w:ind w:right="63" w:hanging="398"/>
        <w:rPr>
          <w:sz w:val="22"/>
        </w:rPr>
      </w:pPr>
      <w:r>
        <w:rPr>
          <w:sz w:val="22"/>
        </w:rPr>
        <w:t xml:space="preserve">Федеральный закон от 04 мая 2011 г. № 99-ФЗ «О лицензировании отдельных видов деятельности»; </w:t>
      </w:r>
    </w:p>
    <w:p>
      <w:pPr>
        <w:numPr>
          <w:ilvl w:val="0"/>
          <w:numId w:val="13"/>
        </w:numPr>
        <w:ind w:right="63" w:hanging="398"/>
        <w:rPr>
          <w:sz w:val="22"/>
        </w:rPr>
      </w:pPr>
      <w:r>
        <w:rPr>
          <w:sz w:val="22"/>
        </w:rPr>
        <w:t xml:space="preserve">Указ Президента РФ от 17 марта 2008 г. № 351 «О мерах по обеспечению информационной безопасности Российской Федерации при использовании информационно-телекоммуникационных </w:t>
      </w:r>
      <w:r>
        <w:rPr>
          <w:sz w:val="22"/>
        </w:rPr>
        <w:tab/>
        <w:t xml:space="preserve">сетей </w:t>
      </w:r>
      <w:r>
        <w:rPr>
          <w:sz w:val="22"/>
        </w:rPr>
        <w:tab/>
        <w:t xml:space="preserve">международного информационного обмена»; </w:t>
      </w:r>
    </w:p>
    <w:p>
      <w:pPr>
        <w:numPr>
          <w:ilvl w:val="0"/>
          <w:numId w:val="13"/>
        </w:numPr>
        <w:ind w:right="63" w:hanging="398"/>
        <w:rPr>
          <w:sz w:val="22"/>
        </w:rPr>
      </w:pPr>
      <w:r>
        <w:rPr>
          <w:sz w:val="22"/>
        </w:rPr>
        <w:t xml:space="preserve">Указ Президента РФ от 06 марта 1997 г. № 188 «Об утверждении перечня сведений конфиденциального характера»; </w:t>
      </w:r>
    </w:p>
    <w:p>
      <w:pPr>
        <w:numPr>
          <w:ilvl w:val="0"/>
          <w:numId w:val="13"/>
        </w:numPr>
        <w:ind w:right="63" w:hanging="398"/>
        <w:rPr>
          <w:sz w:val="22"/>
        </w:rPr>
      </w:pPr>
      <w:r>
        <w:rPr>
          <w:sz w:val="22"/>
        </w:rPr>
        <w:t xml:space="preserve">Постановление Правительства РФ от 1 ноября 2012 г. № 1119 «Об утверждении требований к защите персональных данных при их обработке в информационных системах персональных данных»; </w:t>
      </w:r>
    </w:p>
    <w:p>
      <w:pPr>
        <w:numPr>
          <w:ilvl w:val="0"/>
          <w:numId w:val="13"/>
        </w:numPr>
        <w:ind w:right="63" w:hanging="398"/>
        <w:rPr>
          <w:sz w:val="22"/>
        </w:rPr>
      </w:pPr>
      <w:r>
        <w:rPr>
          <w:sz w:val="22"/>
        </w:rPr>
        <w:t xml:space="preserve">Постановление Правительства РФ от 3 февраля 2012 г. № 79 «Об утверждении положения о лицензировании деятельности по технической защите конфиденциальной информации»; </w:t>
      </w:r>
    </w:p>
    <w:p>
      <w:pPr>
        <w:numPr>
          <w:ilvl w:val="0"/>
          <w:numId w:val="13"/>
        </w:numPr>
        <w:ind w:right="63" w:hanging="398"/>
        <w:rPr>
          <w:sz w:val="22"/>
        </w:rPr>
      </w:pPr>
      <w:r>
        <w:rPr>
          <w:sz w:val="22"/>
        </w:rPr>
        <w:t xml:space="preserve">Приказ ФСТЭК № 17 от 11 февраля 2013 г. «Об утверждении требований о защите информации, не составляющей государственную тайну, содержащейся в государственных информационных системах». </w:t>
      </w:r>
    </w:p>
    <w:p>
      <w:pPr>
        <w:ind w:left="-15" w:right="63"/>
        <w:rPr>
          <w:sz w:val="22"/>
        </w:rPr>
      </w:pPr>
      <w:r>
        <w:rPr>
          <w:sz w:val="22"/>
        </w:rPr>
        <w:t xml:space="preserve">При выполнении подготовительных работ не учитываются угрозы безопасности информации, связанных с защитой информации, представленной в виде информативных электрических сигналов и физических полей (защита от утечки по техническим каналам) и защита речевой информации. </w:t>
      </w:r>
    </w:p>
    <w:p>
      <w:pPr>
        <w:spacing w:after="270" w:line="259" w:lineRule="auto"/>
        <w:ind w:left="708" w:right="0" w:firstLine="0"/>
        <w:jc w:val="left"/>
        <w:rPr>
          <w:sz w:val="22"/>
        </w:rPr>
      </w:pPr>
      <w:r>
        <w:rPr>
          <w:sz w:val="22"/>
        </w:rPr>
        <w:t xml:space="preserve"> </w:t>
      </w:r>
    </w:p>
    <w:p>
      <w:pPr>
        <w:pStyle w:val="1"/>
        <w:spacing w:after="80"/>
        <w:ind w:left="309" w:right="18"/>
        <w:rPr>
          <w:sz w:val="22"/>
        </w:rPr>
      </w:pPr>
      <w:r>
        <w:rPr>
          <w:sz w:val="22"/>
        </w:rPr>
        <w:t>11.</w:t>
      </w:r>
      <w:r>
        <w:rPr>
          <w:rFonts w:ascii="Arial" w:eastAsia="Arial" w:hAnsi="Arial" w:cs="Arial"/>
          <w:sz w:val="22"/>
        </w:rPr>
        <w:t xml:space="preserve"> </w:t>
      </w:r>
      <w:r>
        <w:rPr>
          <w:sz w:val="22"/>
        </w:rPr>
        <w:t xml:space="preserve">ТРЕБОВАНИЯ К БЕЗОПАСНОСТИ </w:t>
      </w:r>
    </w:p>
    <w:p>
      <w:pPr>
        <w:ind w:left="-15" w:right="63"/>
        <w:rPr>
          <w:sz w:val="22"/>
        </w:rPr>
      </w:pPr>
      <w:r>
        <w:rPr>
          <w:sz w:val="22"/>
        </w:rPr>
        <w:t xml:space="preserve">Все системы должны отвечать общим требованиям электрической и механической безопасности по ГОСТ 12.2.007.0-75 и ГОСТ 25861-83, ПУЭ. </w:t>
      </w:r>
    </w:p>
    <w:p>
      <w:pPr>
        <w:ind w:left="-15" w:right="63"/>
        <w:rPr>
          <w:sz w:val="22"/>
        </w:rPr>
      </w:pPr>
      <w:r>
        <w:rPr>
          <w:sz w:val="22"/>
        </w:rPr>
        <w:t xml:space="preserve">Конструкция и монтаж всех СКС должны исключать возможность прикосновения обслуживающего персонала к токоведущим частям. </w:t>
      </w:r>
    </w:p>
    <w:p>
      <w:pPr>
        <w:ind w:left="-15" w:right="63"/>
        <w:rPr>
          <w:sz w:val="22"/>
        </w:rPr>
      </w:pPr>
      <w:r>
        <w:rPr>
          <w:sz w:val="22"/>
        </w:rPr>
        <w:t xml:space="preserve">Все системы должны соответствовать общим требованиям к обеспечению пожарной безопасности при эксплуатации системы согласно ГОСТ 12.1.004-91 и СП 3.13130.2009.  </w:t>
      </w:r>
    </w:p>
    <w:p>
      <w:pPr>
        <w:spacing w:after="265" w:line="259" w:lineRule="auto"/>
        <w:ind w:right="0" w:firstLine="0"/>
        <w:jc w:val="left"/>
        <w:rPr>
          <w:sz w:val="22"/>
        </w:rPr>
      </w:pPr>
      <w:r>
        <w:rPr>
          <w:sz w:val="22"/>
        </w:rPr>
        <w:t xml:space="preserve"> </w:t>
      </w:r>
    </w:p>
    <w:p>
      <w:pPr>
        <w:pStyle w:val="1"/>
        <w:spacing w:after="127"/>
        <w:ind w:left="309" w:right="13"/>
        <w:rPr>
          <w:sz w:val="22"/>
        </w:rPr>
      </w:pPr>
      <w:r>
        <w:rPr>
          <w:sz w:val="22"/>
        </w:rPr>
        <w:t>12.</w:t>
      </w:r>
      <w:r>
        <w:rPr>
          <w:rFonts w:ascii="Arial" w:eastAsia="Arial" w:hAnsi="Arial" w:cs="Arial"/>
          <w:sz w:val="22"/>
        </w:rPr>
        <w:t xml:space="preserve"> </w:t>
      </w:r>
      <w:r>
        <w:rPr>
          <w:sz w:val="22"/>
        </w:rPr>
        <w:t xml:space="preserve">ПРИЛОЖЕНИЯ </w:t>
      </w:r>
    </w:p>
    <w:p>
      <w:pPr>
        <w:ind w:left="-15" w:right="63"/>
        <w:rPr>
          <w:sz w:val="22"/>
        </w:rPr>
      </w:pPr>
      <w:r>
        <w:rPr>
          <w:sz w:val="22"/>
        </w:rPr>
        <w:t xml:space="preserve">Приложение 1. Форма перечня общеобразовательных учреждений и их зданий, для которых выполняются комплексные работы по формированию ИТ-инфраструктуры. </w:t>
      </w:r>
    </w:p>
    <w:p>
      <w:pPr>
        <w:ind w:left="708" w:right="63" w:firstLine="0"/>
        <w:rPr>
          <w:sz w:val="22"/>
        </w:rPr>
      </w:pPr>
      <w:r>
        <w:rPr>
          <w:sz w:val="22"/>
        </w:rPr>
        <w:t xml:space="preserve">Приложение 2. Форма паспорта объекта. </w:t>
      </w:r>
    </w:p>
    <w:p>
      <w:pPr>
        <w:ind w:left="708" w:right="63" w:firstLine="0"/>
        <w:rPr>
          <w:sz w:val="22"/>
        </w:rPr>
      </w:pPr>
      <w:r>
        <w:rPr>
          <w:sz w:val="22"/>
        </w:rPr>
        <w:t xml:space="preserve">Приложение 3. Форма акта выполненных подготовительных работ. </w:t>
      </w:r>
    </w:p>
    <w:p>
      <w:pPr>
        <w:ind w:left="-15" w:right="63"/>
        <w:rPr>
          <w:sz w:val="22"/>
        </w:rPr>
      </w:pPr>
      <w:r>
        <w:rPr>
          <w:sz w:val="22"/>
        </w:rPr>
        <w:t xml:space="preserve">Приложение 4. Форма комплексного акта приёма-передачи сформированной ИТинфраструктуры. </w:t>
      </w:r>
    </w:p>
    <w:p>
      <w:pPr>
        <w:ind w:left="708" w:right="63" w:firstLine="0"/>
        <w:rPr>
          <w:sz w:val="22"/>
        </w:rPr>
      </w:pPr>
      <w:r>
        <w:rPr>
          <w:sz w:val="22"/>
        </w:rPr>
        <w:t xml:space="preserve">Приложение 5. Форма протокола измерений смонтированной СКС. </w:t>
      </w:r>
    </w:p>
    <w:p>
      <w:pPr>
        <w:spacing w:after="29" w:line="253" w:lineRule="auto"/>
        <w:ind w:left="55" w:right="61" w:hanging="10"/>
        <w:jc w:val="right"/>
        <w:rPr>
          <w:sz w:val="22"/>
        </w:rPr>
      </w:pPr>
    </w:p>
    <w:p>
      <w:pPr>
        <w:spacing w:after="29" w:line="253" w:lineRule="auto"/>
        <w:ind w:left="55" w:right="61" w:hanging="10"/>
        <w:jc w:val="right"/>
        <w:rPr>
          <w:sz w:val="22"/>
        </w:rPr>
      </w:pPr>
    </w:p>
    <w:p>
      <w:pPr>
        <w:spacing w:after="29" w:line="253" w:lineRule="auto"/>
        <w:ind w:left="55" w:right="61" w:hanging="10"/>
        <w:jc w:val="right"/>
        <w:rPr>
          <w:sz w:val="22"/>
        </w:rPr>
      </w:pPr>
    </w:p>
    <w:p>
      <w:pPr>
        <w:spacing w:after="29" w:line="253" w:lineRule="auto"/>
        <w:ind w:left="55" w:right="61" w:hanging="10"/>
        <w:jc w:val="right"/>
        <w:rPr>
          <w:sz w:val="22"/>
        </w:rPr>
      </w:pPr>
    </w:p>
    <w:p>
      <w:pPr>
        <w:spacing w:after="29" w:line="253" w:lineRule="auto"/>
        <w:ind w:left="55" w:right="61" w:hanging="10"/>
        <w:jc w:val="right"/>
        <w:rPr>
          <w:sz w:val="22"/>
        </w:rPr>
      </w:pPr>
    </w:p>
    <w:p>
      <w:pPr>
        <w:spacing w:after="29" w:line="253" w:lineRule="auto"/>
        <w:ind w:left="55" w:right="61" w:hanging="10"/>
        <w:jc w:val="right"/>
        <w:rPr>
          <w:sz w:val="22"/>
        </w:rPr>
      </w:pPr>
    </w:p>
    <w:p>
      <w:pPr>
        <w:spacing w:after="29" w:line="253" w:lineRule="auto"/>
        <w:ind w:left="55" w:right="61" w:hanging="10"/>
        <w:jc w:val="right"/>
        <w:rPr>
          <w:sz w:val="22"/>
        </w:rPr>
      </w:pPr>
    </w:p>
    <w:p>
      <w:pPr>
        <w:spacing w:after="29" w:line="253" w:lineRule="auto"/>
        <w:ind w:left="55" w:right="61" w:hanging="10"/>
        <w:jc w:val="right"/>
        <w:rPr>
          <w:sz w:val="22"/>
        </w:rPr>
      </w:pPr>
    </w:p>
    <w:p>
      <w:pPr>
        <w:spacing w:after="29" w:line="253" w:lineRule="auto"/>
        <w:ind w:left="55" w:right="61" w:hanging="10"/>
        <w:jc w:val="right"/>
        <w:rPr>
          <w:sz w:val="22"/>
        </w:rPr>
      </w:pPr>
    </w:p>
    <w:p>
      <w:pPr>
        <w:spacing w:after="29" w:line="253" w:lineRule="auto"/>
        <w:ind w:left="55" w:right="61" w:hanging="10"/>
        <w:jc w:val="right"/>
        <w:rPr>
          <w:sz w:val="22"/>
        </w:rPr>
      </w:pPr>
    </w:p>
    <w:p>
      <w:pPr>
        <w:spacing w:after="29" w:line="253" w:lineRule="auto"/>
        <w:ind w:left="55" w:right="61" w:hanging="10"/>
        <w:jc w:val="right"/>
        <w:rPr>
          <w:sz w:val="22"/>
        </w:rPr>
      </w:pPr>
    </w:p>
    <w:p>
      <w:pPr>
        <w:spacing w:after="29" w:line="253" w:lineRule="auto"/>
        <w:ind w:left="55" w:right="61" w:hanging="10"/>
        <w:jc w:val="right"/>
        <w:rPr>
          <w:sz w:val="22"/>
        </w:rPr>
      </w:pPr>
    </w:p>
    <w:p>
      <w:pPr>
        <w:spacing w:after="29" w:line="253" w:lineRule="auto"/>
        <w:ind w:left="55" w:right="61" w:hanging="10"/>
        <w:jc w:val="right"/>
        <w:rPr>
          <w:sz w:val="22"/>
        </w:rPr>
      </w:pPr>
    </w:p>
    <w:p>
      <w:pPr>
        <w:spacing w:after="29" w:line="253" w:lineRule="auto"/>
        <w:ind w:left="55" w:right="61" w:hanging="10"/>
        <w:jc w:val="right"/>
        <w:rPr>
          <w:sz w:val="22"/>
        </w:rPr>
      </w:pPr>
    </w:p>
    <w:p>
      <w:pPr>
        <w:spacing w:after="29" w:line="253" w:lineRule="auto"/>
        <w:ind w:left="55" w:right="61" w:hanging="10"/>
        <w:jc w:val="right"/>
        <w:rPr>
          <w:sz w:val="22"/>
        </w:rPr>
      </w:pPr>
    </w:p>
    <w:p>
      <w:pPr>
        <w:spacing w:after="29" w:line="253" w:lineRule="auto"/>
        <w:ind w:left="55" w:right="61" w:hanging="10"/>
        <w:jc w:val="right"/>
        <w:rPr>
          <w:sz w:val="22"/>
        </w:rPr>
      </w:pPr>
    </w:p>
    <w:p>
      <w:pPr>
        <w:spacing w:after="29" w:line="253" w:lineRule="auto"/>
        <w:ind w:left="55" w:right="61" w:hanging="10"/>
        <w:jc w:val="right"/>
        <w:rPr>
          <w:sz w:val="22"/>
        </w:rPr>
      </w:pPr>
    </w:p>
    <w:p>
      <w:pPr>
        <w:spacing w:after="29" w:line="253" w:lineRule="auto"/>
        <w:ind w:left="55" w:right="61" w:hanging="10"/>
        <w:jc w:val="right"/>
        <w:rPr>
          <w:sz w:val="22"/>
        </w:rPr>
      </w:pPr>
    </w:p>
    <w:p>
      <w:pPr>
        <w:spacing w:after="29" w:line="253" w:lineRule="auto"/>
        <w:ind w:left="55" w:right="61" w:hanging="10"/>
        <w:jc w:val="right"/>
        <w:rPr>
          <w:sz w:val="22"/>
        </w:rPr>
      </w:pPr>
      <w:r>
        <w:rPr>
          <w:sz w:val="22"/>
        </w:rPr>
        <w:t xml:space="preserve">Приложение 1 к Техническим требованиям </w:t>
      </w:r>
    </w:p>
    <w:p>
      <w:pPr>
        <w:spacing w:after="3" w:line="253" w:lineRule="auto"/>
        <w:ind w:left="55" w:right="61" w:hanging="10"/>
        <w:jc w:val="right"/>
        <w:rPr>
          <w:sz w:val="22"/>
        </w:rPr>
      </w:pPr>
      <w:r>
        <w:rPr>
          <w:sz w:val="22"/>
        </w:rPr>
        <w:t xml:space="preserve">на выполнение комплексных работ по формированию ИТ-инфраструктуры в государственных (муниципальных) образовательных организациях, реализующих программы общего образования, в соответствии с утвержденным стандартом для обеспечения в помещениях безопасного доступа к государственным, муниципальным и иным информационным системам, а также к сети Интернет и обеспечения базовой безопасности образовательного процесса </w:t>
      </w:r>
    </w:p>
    <w:p>
      <w:pPr>
        <w:spacing w:after="0" w:line="259" w:lineRule="auto"/>
        <w:ind w:left="708" w:right="0" w:firstLine="0"/>
        <w:jc w:val="left"/>
        <w:rPr>
          <w:sz w:val="22"/>
        </w:rPr>
      </w:pPr>
      <w:r>
        <w:rPr>
          <w:sz w:val="22"/>
        </w:rPr>
        <w:t xml:space="preserve"> </w:t>
      </w:r>
    </w:p>
    <w:p>
      <w:pPr>
        <w:spacing w:after="29" w:line="259" w:lineRule="auto"/>
        <w:ind w:left="708" w:right="0" w:firstLine="0"/>
        <w:jc w:val="left"/>
        <w:rPr>
          <w:sz w:val="22"/>
        </w:rPr>
      </w:pPr>
      <w:r>
        <w:rPr>
          <w:sz w:val="22"/>
        </w:rPr>
        <w:t xml:space="preserve"> </w:t>
      </w:r>
    </w:p>
    <w:p>
      <w:pPr>
        <w:spacing w:after="29" w:line="259" w:lineRule="auto"/>
        <w:ind w:left="708" w:right="0" w:firstLine="0"/>
        <w:jc w:val="left"/>
        <w:rPr>
          <w:sz w:val="22"/>
        </w:rPr>
      </w:pPr>
    </w:p>
    <w:p>
      <w:pPr>
        <w:spacing w:after="29" w:line="259" w:lineRule="auto"/>
        <w:ind w:left="708" w:right="0" w:firstLine="0"/>
        <w:jc w:val="left"/>
        <w:rPr>
          <w:sz w:val="22"/>
        </w:rPr>
      </w:pPr>
    </w:p>
    <w:p>
      <w:pPr>
        <w:spacing w:after="5" w:line="271" w:lineRule="auto"/>
        <w:ind w:left="708" w:right="0" w:hanging="10"/>
        <w:jc w:val="left"/>
        <w:rPr>
          <w:sz w:val="22"/>
        </w:rPr>
      </w:pPr>
      <w:r>
        <w:rPr>
          <w:b/>
          <w:sz w:val="22"/>
        </w:rPr>
        <w:t xml:space="preserve">ФОРМА (ПРИМЕР) </w:t>
      </w:r>
    </w:p>
    <w:p>
      <w:pPr>
        <w:spacing w:after="0" w:line="259" w:lineRule="auto"/>
        <w:ind w:left="708" w:right="0" w:firstLine="0"/>
        <w:jc w:val="left"/>
        <w:rPr>
          <w:sz w:val="22"/>
        </w:rPr>
      </w:pPr>
      <w:r>
        <w:rPr>
          <w:sz w:val="22"/>
        </w:rPr>
        <w:t xml:space="preserve"> </w:t>
      </w:r>
    </w:p>
    <w:p>
      <w:pPr>
        <w:spacing w:after="0" w:line="259" w:lineRule="auto"/>
        <w:ind w:left="708" w:right="0" w:firstLine="0"/>
        <w:jc w:val="left"/>
        <w:rPr>
          <w:sz w:val="22"/>
        </w:rPr>
      </w:pPr>
      <w:r>
        <w:rPr>
          <w:sz w:val="22"/>
        </w:rPr>
        <w:t xml:space="preserve"> </w:t>
      </w:r>
    </w:p>
    <w:p>
      <w:pPr>
        <w:pStyle w:val="1"/>
        <w:ind w:left="10"/>
        <w:rPr>
          <w:sz w:val="22"/>
        </w:rPr>
      </w:pPr>
      <w:r>
        <w:rPr>
          <w:sz w:val="22"/>
        </w:rPr>
        <w:t xml:space="preserve">Перечень общеобразовательных учреждений и их зданий, для которых выполняются комплексные работы по формированию ИТ-инфраструктуры </w:t>
      </w:r>
    </w:p>
    <w:p>
      <w:pPr>
        <w:spacing w:after="0" w:line="259" w:lineRule="auto"/>
        <w:ind w:left="708" w:right="0" w:firstLine="0"/>
        <w:jc w:val="left"/>
        <w:rPr>
          <w:sz w:val="22"/>
        </w:rPr>
      </w:pPr>
      <w:r>
        <w:rPr>
          <w:sz w:val="22"/>
        </w:rPr>
        <w:t xml:space="preserve"> </w:t>
      </w:r>
    </w:p>
    <w:tbl>
      <w:tblPr>
        <w:tblStyle w:val="TableGrid"/>
        <w:tblW w:w="9628" w:type="dxa"/>
        <w:tblInd w:w="5" w:type="dxa"/>
        <w:tblCellMar>
          <w:top w:w="9" w:type="dxa"/>
          <w:left w:w="2" w:type="dxa"/>
        </w:tblCellMar>
        <w:tblLook w:val="04A0"/>
      </w:tblPr>
      <w:tblGrid>
        <w:gridCol w:w="2331"/>
        <w:gridCol w:w="1777"/>
        <w:gridCol w:w="1560"/>
        <w:gridCol w:w="1598"/>
        <w:gridCol w:w="2362"/>
      </w:tblGrid>
      <w:tr>
        <w:trPr>
          <w:trHeight w:val="651"/>
        </w:trPr>
        <w:tc>
          <w:tcPr>
            <w:tcW w:w="2330" w:type="dxa"/>
            <w:tcBorders>
              <w:top w:val="single" w:sz="4" w:space="0" w:color="000000"/>
              <w:left w:val="single" w:sz="4" w:space="0" w:color="000000"/>
              <w:bottom w:val="single" w:sz="4" w:space="0" w:color="000000"/>
              <w:right w:val="single" w:sz="4" w:space="0" w:color="000000"/>
            </w:tcBorders>
            <w:vAlign w:val="center"/>
          </w:tcPr>
          <w:p>
            <w:pPr>
              <w:spacing w:after="0" w:line="259" w:lineRule="auto"/>
              <w:ind w:left="180" w:right="0" w:firstLine="0"/>
              <w:jc w:val="left"/>
            </w:pPr>
            <w:r>
              <w:rPr>
                <w:b/>
              </w:rPr>
              <w:t xml:space="preserve">Название региона </w:t>
            </w:r>
          </w:p>
        </w:tc>
        <w:tc>
          <w:tcPr>
            <w:tcW w:w="1777" w:type="dxa"/>
            <w:tcBorders>
              <w:top w:val="single" w:sz="4" w:space="0" w:color="000000"/>
              <w:left w:val="single" w:sz="4" w:space="0" w:color="000000"/>
              <w:bottom w:val="single" w:sz="4" w:space="0" w:color="000000"/>
              <w:right w:val="single" w:sz="4" w:space="0" w:color="000000"/>
            </w:tcBorders>
            <w:vAlign w:val="center"/>
          </w:tcPr>
          <w:p>
            <w:pPr>
              <w:spacing w:after="0" w:line="259" w:lineRule="auto"/>
              <w:ind w:left="149" w:right="0" w:firstLine="0"/>
              <w:jc w:val="left"/>
            </w:pPr>
            <w:r>
              <w:rPr>
                <w:b/>
              </w:rPr>
              <w:t xml:space="preserve">Название ОО </w:t>
            </w:r>
          </w:p>
        </w:tc>
        <w:tc>
          <w:tcPr>
            <w:tcW w:w="1560" w:type="dxa"/>
            <w:tcBorders>
              <w:top w:val="single" w:sz="4" w:space="0" w:color="000000"/>
              <w:left w:val="single" w:sz="4" w:space="0" w:color="000000"/>
              <w:bottom w:val="single" w:sz="4" w:space="0" w:color="000000"/>
              <w:right w:val="single" w:sz="4" w:space="0" w:color="000000"/>
            </w:tcBorders>
            <w:vAlign w:val="center"/>
          </w:tcPr>
          <w:p>
            <w:pPr>
              <w:spacing w:after="0" w:line="259" w:lineRule="auto"/>
              <w:ind w:left="216" w:right="0" w:firstLine="0"/>
              <w:jc w:val="left"/>
            </w:pPr>
            <w:r>
              <w:rPr>
                <w:b/>
              </w:rPr>
              <w:t xml:space="preserve">Логин ОО </w:t>
            </w:r>
          </w:p>
        </w:tc>
        <w:tc>
          <w:tcPr>
            <w:tcW w:w="1598" w:type="dxa"/>
            <w:tcBorders>
              <w:top w:val="single" w:sz="4" w:space="0" w:color="000000"/>
              <w:left w:val="single" w:sz="4" w:space="0" w:color="000000"/>
              <w:bottom w:val="single" w:sz="4" w:space="0" w:color="000000"/>
              <w:right w:val="single" w:sz="4" w:space="0" w:color="000000"/>
            </w:tcBorders>
            <w:vAlign w:val="center"/>
          </w:tcPr>
          <w:p>
            <w:pPr>
              <w:spacing w:after="0" w:line="259" w:lineRule="auto"/>
              <w:ind w:left="36" w:right="0" w:firstLine="0"/>
            </w:pPr>
            <w:r>
              <w:rPr>
                <w:b/>
              </w:rPr>
              <w:t xml:space="preserve">Номер здания </w:t>
            </w:r>
          </w:p>
        </w:tc>
        <w:tc>
          <w:tcPr>
            <w:tcW w:w="2362" w:type="dxa"/>
            <w:tcBorders>
              <w:top w:val="single" w:sz="4" w:space="0" w:color="000000"/>
              <w:left w:val="single" w:sz="4" w:space="0" w:color="000000"/>
              <w:bottom w:val="single" w:sz="4" w:space="0" w:color="000000"/>
              <w:right w:val="single" w:sz="4" w:space="0" w:color="000000"/>
            </w:tcBorders>
            <w:vAlign w:val="center"/>
          </w:tcPr>
          <w:p>
            <w:pPr>
              <w:spacing w:after="0" w:line="259" w:lineRule="auto"/>
              <w:ind w:right="0" w:firstLine="0"/>
              <w:jc w:val="center"/>
            </w:pPr>
            <w:r>
              <w:rPr>
                <w:b/>
              </w:rPr>
              <w:t xml:space="preserve">Адрес здания </w:t>
            </w:r>
          </w:p>
        </w:tc>
      </w:tr>
      <w:tr>
        <w:trPr>
          <w:trHeight w:val="300"/>
        </w:trPr>
        <w:tc>
          <w:tcPr>
            <w:tcW w:w="2330" w:type="dxa"/>
            <w:tcBorders>
              <w:top w:val="single" w:sz="4" w:space="0" w:color="000000"/>
              <w:left w:val="single" w:sz="4" w:space="0" w:color="000000"/>
              <w:bottom w:val="single" w:sz="4" w:space="0" w:color="000000"/>
              <w:right w:val="single" w:sz="4" w:space="0" w:color="000000"/>
            </w:tcBorders>
          </w:tcPr>
          <w:p>
            <w:pPr>
              <w:spacing w:after="0" w:line="259" w:lineRule="auto"/>
              <w:ind w:left="2" w:right="0" w:firstLine="0"/>
              <w:jc w:val="left"/>
            </w:pPr>
            <w:r>
              <w:t xml:space="preserve">Тульская область </w:t>
            </w:r>
          </w:p>
        </w:tc>
        <w:tc>
          <w:tcPr>
            <w:tcW w:w="1777"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pPr>
            <w:r>
              <w:t xml:space="preserve">Школа 1 </w:t>
            </w:r>
          </w:p>
        </w:tc>
        <w:tc>
          <w:tcPr>
            <w:tcW w:w="1560" w:type="dxa"/>
            <w:tcBorders>
              <w:top w:val="single" w:sz="4" w:space="0" w:color="000000"/>
              <w:left w:val="single" w:sz="4" w:space="0" w:color="000000"/>
              <w:bottom w:val="single" w:sz="4" w:space="0" w:color="000000"/>
              <w:right w:val="single" w:sz="4" w:space="0" w:color="000000"/>
            </w:tcBorders>
          </w:tcPr>
          <w:p>
            <w:pPr>
              <w:spacing w:after="0" w:line="259" w:lineRule="auto"/>
              <w:ind w:left="2" w:right="0" w:firstLine="0"/>
              <w:jc w:val="left"/>
            </w:pPr>
            <w:r>
              <w:t xml:space="preserve">sch00001 </w:t>
            </w:r>
          </w:p>
        </w:tc>
        <w:tc>
          <w:tcPr>
            <w:tcW w:w="1598"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pPr>
            <w:r>
              <w:t xml:space="preserve">1 </w:t>
            </w:r>
          </w:p>
        </w:tc>
        <w:tc>
          <w:tcPr>
            <w:tcW w:w="2362" w:type="dxa"/>
            <w:tcBorders>
              <w:top w:val="single" w:sz="4" w:space="0" w:color="000000"/>
              <w:left w:val="single" w:sz="4" w:space="0" w:color="000000"/>
              <w:bottom w:val="single" w:sz="4" w:space="0" w:color="000000"/>
              <w:right w:val="single" w:sz="4" w:space="0" w:color="000000"/>
            </w:tcBorders>
          </w:tcPr>
          <w:p>
            <w:pPr>
              <w:spacing w:after="0" w:line="259" w:lineRule="auto"/>
              <w:ind w:left="2" w:right="0" w:firstLine="0"/>
              <w:jc w:val="left"/>
            </w:pPr>
            <w:r>
              <w:t xml:space="preserve">Адрес </w:t>
            </w:r>
          </w:p>
        </w:tc>
      </w:tr>
      <w:tr>
        <w:trPr>
          <w:trHeight w:val="300"/>
        </w:trPr>
        <w:tc>
          <w:tcPr>
            <w:tcW w:w="2330" w:type="dxa"/>
            <w:tcBorders>
              <w:top w:val="single" w:sz="4" w:space="0" w:color="000000"/>
              <w:left w:val="single" w:sz="4" w:space="0" w:color="000000"/>
              <w:bottom w:val="single" w:sz="4" w:space="0" w:color="000000"/>
              <w:right w:val="single" w:sz="4" w:space="0" w:color="000000"/>
            </w:tcBorders>
          </w:tcPr>
          <w:p>
            <w:pPr>
              <w:spacing w:after="0" w:line="259" w:lineRule="auto"/>
              <w:ind w:left="2" w:right="0" w:firstLine="0"/>
              <w:jc w:val="left"/>
            </w:pPr>
            <w:r>
              <w:t xml:space="preserve">Тульская область </w:t>
            </w:r>
          </w:p>
        </w:tc>
        <w:tc>
          <w:tcPr>
            <w:tcW w:w="1777"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pPr>
            <w:r>
              <w:t xml:space="preserve">Школа 1 </w:t>
            </w:r>
          </w:p>
        </w:tc>
        <w:tc>
          <w:tcPr>
            <w:tcW w:w="1560" w:type="dxa"/>
            <w:tcBorders>
              <w:top w:val="single" w:sz="4" w:space="0" w:color="000000"/>
              <w:left w:val="single" w:sz="4" w:space="0" w:color="000000"/>
              <w:bottom w:val="single" w:sz="4" w:space="0" w:color="000000"/>
              <w:right w:val="single" w:sz="4" w:space="0" w:color="000000"/>
            </w:tcBorders>
          </w:tcPr>
          <w:p>
            <w:pPr>
              <w:spacing w:after="0" w:line="259" w:lineRule="auto"/>
              <w:ind w:left="2" w:right="0" w:firstLine="0"/>
              <w:jc w:val="left"/>
            </w:pPr>
            <w:r>
              <w:t xml:space="preserve">sch00001 </w:t>
            </w:r>
          </w:p>
        </w:tc>
        <w:tc>
          <w:tcPr>
            <w:tcW w:w="1598"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pPr>
            <w:r>
              <w:t xml:space="preserve">1 </w:t>
            </w:r>
          </w:p>
        </w:tc>
        <w:tc>
          <w:tcPr>
            <w:tcW w:w="2362" w:type="dxa"/>
            <w:tcBorders>
              <w:top w:val="single" w:sz="4" w:space="0" w:color="000000"/>
              <w:left w:val="single" w:sz="4" w:space="0" w:color="000000"/>
              <w:bottom w:val="single" w:sz="4" w:space="0" w:color="000000"/>
              <w:right w:val="single" w:sz="4" w:space="0" w:color="000000"/>
            </w:tcBorders>
          </w:tcPr>
          <w:p>
            <w:pPr>
              <w:spacing w:after="0" w:line="259" w:lineRule="auto"/>
              <w:ind w:left="2" w:right="0" w:firstLine="0"/>
              <w:jc w:val="left"/>
            </w:pPr>
            <w:r>
              <w:t xml:space="preserve">Адрес </w:t>
            </w:r>
          </w:p>
        </w:tc>
      </w:tr>
      <w:tr>
        <w:trPr>
          <w:trHeight w:val="300"/>
        </w:trPr>
        <w:tc>
          <w:tcPr>
            <w:tcW w:w="2330" w:type="dxa"/>
            <w:tcBorders>
              <w:top w:val="single" w:sz="4" w:space="0" w:color="000000"/>
              <w:left w:val="single" w:sz="4" w:space="0" w:color="000000"/>
              <w:bottom w:val="single" w:sz="4" w:space="0" w:color="000000"/>
              <w:right w:val="single" w:sz="4" w:space="0" w:color="000000"/>
            </w:tcBorders>
          </w:tcPr>
          <w:p>
            <w:pPr>
              <w:spacing w:after="0" w:line="259" w:lineRule="auto"/>
              <w:ind w:left="2" w:right="0" w:firstLine="0"/>
              <w:jc w:val="left"/>
            </w:pPr>
            <w:r>
              <w:t xml:space="preserve">Тульская область </w:t>
            </w:r>
          </w:p>
        </w:tc>
        <w:tc>
          <w:tcPr>
            <w:tcW w:w="1777"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pPr>
            <w:r>
              <w:t xml:space="preserve">Школа 1 </w:t>
            </w:r>
          </w:p>
        </w:tc>
        <w:tc>
          <w:tcPr>
            <w:tcW w:w="1560" w:type="dxa"/>
            <w:tcBorders>
              <w:top w:val="single" w:sz="4" w:space="0" w:color="000000"/>
              <w:left w:val="single" w:sz="4" w:space="0" w:color="000000"/>
              <w:bottom w:val="single" w:sz="4" w:space="0" w:color="000000"/>
              <w:right w:val="single" w:sz="4" w:space="0" w:color="000000"/>
            </w:tcBorders>
          </w:tcPr>
          <w:p>
            <w:pPr>
              <w:spacing w:after="0" w:line="259" w:lineRule="auto"/>
              <w:ind w:left="2" w:right="0" w:firstLine="0"/>
              <w:jc w:val="left"/>
            </w:pPr>
            <w:r>
              <w:t xml:space="preserve">sch00001 </w:t>
            </w:r>
          </w:p>
        </w:tc>
        <w:tc>
          <w:tcPr>
            <w:tcW w:w="1598"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pPr>
            <w:r>
              <w:t xml:space="preserve">1 </w:t>
            </w:r>
          </w:p>
        </w:tc>
        <w:tc>
          <w:tcPr>
            <w:tcW w:w="2362" w:type="dxa"/>
            <w:tcBorders>
              <w:top w:val="single" w:sz="4" w:space="0" w:color="000000"/>
              <w:left w:val="single" w:sz="4" w:space="0" w:color="000000"/>
              <w:bottom w:val="single" w:sz="4" w:space="0" w:color="000000"/>
              <w:right w:val="single" w:sz="4" w:space="0" w:color="000000"/>
            </w:tcBorders>
          </w:tcPr>
          <w:p>
            <w:pPr>
              <w:spacing w:after="0" w:line="259" w:lineRule="auto"/>
              <w:ind w:left="2" w:right="0" w:firstLine="0"/>
              <w:jc w:val="left"/>
            </w:pPr>
            <w:r>
              <w:t xml:space="preserve">Адрес </w:t>
            </w:r>
          </w:p>
        </w:tc>
      </w:tr>
      <w:tr>
        <w:trPr>
          <w:trHeight w:val="300"/>
        </w:trPr>
        <w:tc>
          <w:tcPr>
            <w:tcW w:w="2330" w:type="dxa"/>
            <w:tcBorders>
              <w:top w:val="single" w:sz="4" w:space="0" w:color="000000"/>
              <w:left w:val="single" w:sz="4" w:space="0" w:color="000000"/>
              <w:bottom w:val="single" w:sz="4" w:space="0" w:color="000000"/>
              <w:right w:val="single" w:sz="4" w:space="0" w:color="000000"/>
            </w:tcBorders>
          </w:tcPr>
          <w:p>
            <w:pPr>
              <w:spacing w:after="0" w:line="259" w:lineRule="auto"/>
              <w:ind w:left="2" w:right="0" w:firstLine="0"/>
              <w:jc w:val="left"/>
            </w:pPr>
            <w:r>
              <w:t xml:space="preserve">Тульская область </w:t>
            </w:r>
          </w:p>
        </w:tc>
        <w:tc>
          <w:tcPr>
            <w:tcW w:w="1777"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pPr>
            <w:r>
              <w:t xml:space="preserve">Школа 2 </w:t>
            </w:r>
          </w:p>
        </w:tc>
        <w:tc>
          <w:tcPr>
            <w:tcW w:w="1560" w:type="dxa"/>
            <w:tcBorders>
              <w:top w:val="single" w:sz="4" w:space="0" w:color="000000"/>
              <w:left w:val="single" w:sz="4" w:space="0" w:color="000000"/>
              <w:bottom w:val="single" w:sz="4" w:space="0" w:color="000000"/>
              <w:right w:val="single" w:sz="4" w:space="0" w:color="000000"/>
            </w:tcBorders>
          </w:tcPr>
          <w:p>
            <w:pPr>
              <w:spacing w:after="0" w:line="259" w:lineRule="auto"/>
              <w:ind w:left="2" w:right="0" w:firstLine="0"/>
              <w:jc w:val="left"/>
            </w:pPr>
            <w:r>
              <w:t xml:space="preserve">sch00002 </w:t>
            </w:r>
          </w:p>
        </w:tc>
        <w:tc>
          <w:tcPr>
            <w:tcW w:w="1598"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pPr>
            <w:r>
              <w:t xml:space="preserve">2 </w:t>
            </w:r>
          </w:p>
        </w:tc>
        <w:tc>
          <w:tcPr>
            <w:tcW w:w="2362" w:type="dxa"/>
            <w:tcBorders>
              <w:top w:val="single" w:sz="4" w:space="0" w:color="000000"/>
              <w:left w:val="single" w:sz="4" w:space="0" w:color="000000"/>
              <w:bottom w:val="single" w:sz="4" w:space="0" w:color="000000"/>
              <w:right w:val="single" w:sz="4" w:space="0" w:color="000000"/>
            </w:tcBorders>
          </w:tcPr>
          <w:p>
            <w:pPr>
              <w:spacing w:after="0" w:line="259" w:lineRule="auto"/>
              <w:ind w:left="2" w:right="0" w:firstLine="0"/>
              <w:jc w:val="left"/>
            </w:pPr>
            <w:r>
              <w:t xml:space="preserve">Адрес </w:t>
            </w:r>
          </w:p>
        </w:tc>
      </w:tr>
      <w:tr>
        <w:trPr>
          <w:trHeight w:val="300"/>
        </w:trPr>
        <w:tc>
          <w:tcPr>
            <w:tcW w:w="2330" w:type="dxa"/>
            <w:tcBorders>
              <w:top w:val="single" w:sz="4" w:space="0" w:color="000000"/>
              <w:left w:val="single" w:sz="4" w:space="0" w:color="000000"/>
              <w:bottom w:val="single" w:sz="4" w:space="0" w:color="000000"/>
              <w:right w:val="single" w:sz="4" w:space="0" w:color="000000"/>
            </w:tcBorders>
          </w:tcPr>
          <w:p>
            <w:pPr>
              <w:spacing w:after="0" w:line="259" w:lineRule="auto"/>
              <w:ind w:left="2" w:right="0" w:firstLine="0"/>
              <w:jc w:val="left"/>
            </w:pPr>
            <w:r>
              <w:t xml:space="preserve">Тульская область </w:t>
            </w:r>
          </w:p>
        </w:tc>
        <w:tc>
          <w:tcPr>
            <w:tcW w:w="1777"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pPr>
            <w:r>
              <w:t xml:space="preserve">Школа 2 </w:t>
            </w:r>
          </w:p>
        </w:tc>
        <w:tc>
          <w:tcPr>
            <w:tcW w:w="1560" w:type="dxa"/>
            <w:tcBorders>
              <w:top w:val="single" w:sz="4" w:space="0" w:color="000000"/>
              <w:left w:val="single" w:sz="4" w:space="0" w:color="000000"/>
              <w:bottom w:val="single" w:sz="4" w:space="0" w:color="000000"/>
              <w:right w:val="single" w:sz="4" w:space="0" w:color="000000"/>
            </w:tcBorders>
          </w:tcPr>
          <w:p>
            <w:pPr>
              <w:spacing w:after="0" w:line="259" w:lineRule="auto"/>
              <w:ind w:left="2" w:right="0" w:firstLine="0"/>
              <w:jc w:val="left"/>
            </w:pPr>
            <w:r>
              <w:t xml:space="preserve">sch00002 </w:t>
            </w:r>
          </w:p>
        </w:tc>
        <w:tc>
          <w:tcPr>
            <w:tcW w:w="1598"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pPr>
            <w:r>
              <w:t xml:space="preserve">2 </w:t>
            </w:r>
          </w:p>
        </w:tc>
        <w:tc>
          <w:tcPr>
            <w:tcW w:w="2362" w:type="dxa"/>
            <w:tcBorders>
              <w:top w:val="single" w:sz="4" w:space="0" w:color="000000"/>
              <w:left w:val="single" w:sz="4" w:space="0" w:color="000000"/>
              <w:bottom w:val="single" w:sz="4" w:space="0" w:color="000000"/>
              <w:right w:val="single" w:sz="4" w:space="0" w:color="000000"/>
            </w:tcBorders>
          </w:tcPr>
          <w:p>
            <w:pPr>
              <w:spacing w:after="0" w:line="259" w:lineRule="auto"/>
              <w:ind w:left="2" w:right="0" w:firstLine="0"/>
              <w:jc w:val="left"/>
            </w:pPr>
            <w:r>
              <w:t xml:space="preserve">Адрес </w:t>
            </w:r>
          </w:p>
        </w:tc>
      </w:tr>
      <w:tr>
        <w:trPr>
          <w:trHeight w:val="300"/>
        </w:trPr>
        <w:tc>
          <w:tcPr>
            <w:tcW w:w="2330" w:type="dxa"/>
            <w:tcBorders>
              <w:top w:val="single" w:sz="4" w:space="0" w:color="000000"/>
              <w:left w:val="single" w:sz="4" w:space="0" w:color="000000"/>
              <w:bottom w:val="single" w:sz="4" w:space="0" w:color="000000"/>
              <w:right w:val="single" w:sz="4" w:space="0" w:color="000000"/>
            </w:tcBorders>
          </w:tcPr>
          <w:p>
            <w:pPr>
              <w:spacing w:after="0" w:line="259" w:lineRule="auto"/>
              <w:ind w:left="2" w:right="0" w:firstLine="0"/>
              <w:jc w:val="left"/>
            </w:pPr>
            <w:r>
              <w:t xml:space="preserve">Тульская область </w:t>
            </w:r>
          </w:p>
        </w:tc>
        <w:tc>
          <w:tcPr>
            <w:tcW w:w="1777"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pPr>
            <w:r>
              <w:t xml:space="preserve">Школа 3 </w:t>
            </w:r>
          </w:p>
        </w:tc>
        <w:tc>
          <w:tcPr>
            <w:tcW w:w="1560" w:type="dxa"/>
            <w:tcBorders>
              <w:top w:val="single" w:sz="4" w:space="0" w:color="000000"/>
              <w:left w:val="single" w:sz="4" w:space="0" w:color="000000"/>
              <w:bottom w:val="single" w:sz="4" w:space="0" w:color="000000"/>
              <w:right w:val="single" w:sz="4" w:space="0" w:color="000000"/>
            </w:tcBorders>
          </w:tcPr>
          <w:p>
            <w:pPr>
              <w:spacing w:after="0" w:line="259" w:lineRule="auto"/>
              <w:ind w:left="2" w:right="0" w:firstLine="0"/>
              <w:jc w:val="left"/>
            </w:pPr>
            <w:r>
              <w:t xml:space="preserve">sch00003 </w:t>
            </w:r>
          </w:p>
        </w:tc>
        <w:tc>
          <w:tcPr>
            <w:tcW w:w="1598"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pPr>
            <w:r>
              <w:t xml:space="preserve">3 </w:t>
            </w:r>
          </w:p>
        </w:tc>
        <w:tc>
          <w:tcPr>
            <w:tcW w:w="2362" w:type="dxa"/>
            <w:tcBorders>
              <w:top w:val="single" w:sz="4" w:space="0" w:color="000000"/>
              <w:left w:val="single" w:sz="4" w:space="0" w:color="000000"/>
              <w:bottom w:val="single" w:sz="4" w:space="0" w:color="000000"/>
              <w:right w:val="single" w:sz="4" w:space="0" w:color="000000"/>
            </w:tcBorders>
          </w:tcPr>
          <w:p>
            <w:pPr>
              <w:spacing w:after="0" w:line="259" w:lineRule="auto"/>
              <w:ind w:left="2" w:right="0" w:firstLine="0"/>
              <w:jc w:val="left"/>
            </w:pPr>
            <w:r>
              <w:t xml:space="preserve">Адрес </w:t>
            </w:r>
          </w:p>
        </w:tc>
      </w:tr>
      <w:tr>
        <w:trPr>
          <w:trHeight w:val="300"/>
        </w:trPr>
        <w:tc>
          <w:tcPr>
            <w:tcW w:w="2330" w:type="dxa"/>
            <w:tcBorders>
              <w:top w:val="single" w:sz="4" w:space="0" w:color="000000"/>
              <w:left w:val="single" w:sz="4" w:space="0" w:color="000000"/>
              <w:bottom w:val="single" w:sz="4" w:space="0" w:color="000000"/>
              <w:right w:val="single" w:sz="4" w:space="0" w:color="000000"/>
            </w:tcBorders>
          </w:tcPr>
          <w:p>
            <w:pPr>
              <w:spacing w:after="0" w:line="259" w:lineRule="auto"/>
              <w:ind w:left="2" w:right="0" w:firstLine="0"/>
              <w:jc w:val="left"/>
            </w:pPr>
            <w:r>
              <w:t xml:space="preserve">Тульская область </w:t>
            </w:r>
          </w:p>
        </w:tc>
        <w:tc>
          <w:tcPr>
            <w:tcW w:w="1777"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pPr>
            <w:r>
              <w:t xml:space="preserve">Школа 3 </w:t>
            </w:r>
          </w:p>
        </w:tc>
        <w:tc>
          <w:tcPr>
            <w:tcW w:w="1560" w:type="dxa"/>
            <w:tcBorders>
              <w:top w:val="single" w:sz="4" w:space="0" w:color="000000"/>
              <w:left w:val="single" w:sz="4" w:space="0" w:color="000000"/>
              <w:bottom w:val="single" w:sz="4" w:space="0" w:color="000000"/>
              <w:right w:val="single" w:sz="4" w:space="0" w:color="000000"/>
            </w:tcBorders>
          </w:tcPr>
          <w:p>
            <w:pPr>
              <w:spacing w:after="0" w:line="259" w:lineRule="auto"/>
              <w:ind w:left="2" w:right="0" w:firstLine="0"/>
              <w:jc w:val="left"/>
            </w:pPr>
            <w:r>
              <w:t xml:space="preserve">sch00003 </w:t>
            </w:r>
          </w:p>
        </w:tc>
        <w:tc>
          <w:tcPr>
            <w:tcW w:w="1598"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pPr>
            <w:r>
              <w:t xml:space="preserve">3 </w:t>
            </w:r>
          </w:p>
        </w:tc>
        <w:tc>
          <w:tcPr>
            <w:tcW w:w="2362" w:type="dxa"/>
            <w:tcBorders>
              <w:top w:val="single" w:sz="4" w:space="0" w:color="000000"/>
              <w:left w:val="single" w:sz="4" w:space="0" w:color="000000"/>
              <w:bottom w:val="single" w:sz="4" w:space="0" w:color="000000"/>
              <w:right w:val="single" w:sz="4" w:space="0" w:color="000000"/>
            </w:tcBorders>
          </w:tcPr>
          <w:p>
            <w:pPr>
              <w:spacing w:after="0" w:line="259" w:lineRule="auto"/>
              <w:ind w:left="2" w:right="0" w:firstLine="0"/>
              <w:jc w:val="left"/>
            </w:pPr>
            <w:r>
              <w:t xml:space="preserve">Адрес </w:t>
            </w:r>
          </w:p>
        </w:tc>
      </w:tr>
    </w:tbl>
    <w:p>
      <w:pPr>
        <w:spacing w:after="0" w:line="259" w:lineRule="auto"/>
        <w:ind w:left="708" w:right="0" w:firstLine="0"/>
        <w:jc w:val="left"/>
        <w:rPr>
          <w:sz w:val="22"/>
        </w:rPr>
      </w:pPr>
      <w:r>
        <w:rPr>
          <w:sz w:val="22"/>
        </w:rPr>
        <w:t xml:space="preserve"> </w:t>
      </w:r>
    </w:p>
    <w:p>
      <w:pPr>
        <w:spacing w:after="0" w:line="259" w:lineRule="auto"/>
        <w:ind w:left="708" w:right="0" w:firstLine="0"/>
        <w:jc w:val="left"/>
        <w:rPr>
          <w:sz w:val="22"/>
        </w:rPr>
      </w:pPr>
      <w:r>
        <w:rPr>
          <w:sz w:val="22"/>
        </w:rPr>
        <w:t xml:space="preserve"> </w:t>
      </w:r>
    </w:p>
    <w:p>
      <w:pPr>
        <w:spacing w:after="0" w:line="259" w:lineRule="auto"/>
        <w:ind w:left="708" w:right="0" w:firstLine="0"/>
        <w:jc w:val="left"/>
        <w:rPr>
          <w:sz w:val="22"/>
        </w:rPr>
      </w:pPr>
      <w:r>
        <w:rPr>
          <w:sz w:val="22"/>
        </w:rPr>
        <w:t xml:space="preserve"> </w:t>
      </w:r>
    </w:p>
    <w:p>
      <w:pPr>
        <w:spacing w:after="0" w:line="259" w:lineRule="auto"/>
        <w:ind w:left="708" w:right="0" w:firstLine="0"/>
        <w:jc w:val="left"/>
        <w:rPr>
          <w:sz w:val="22"/>
        </w:rPr>
      </w:pPr>
      <w:r>
        <w:rPr>
          <w:sz w:val="22"/>
        </w:rPr>
        <w:t xml:space="preserve"> </w:t>
      </w:r>
    </w:p>
    <w:tbl>
      <w:tblPr>
        <w:tblStyle w:val="TableGrid"/>
        <w:tblW w:w="9628" w:type="dxa"/>
        <w:tblInd w:w="5" w:type="dxa"/>
        <w:tblCellMar>
          <w:top w:w="57" w:type="dxa"/>
          <w:left w:w="2" w:type="dxa"/>
          <w:right w:w="115" w:type="dxa"/>
        </w:tblCellMar>
        <w:tblLook w:val="04A0"/>
      </w:tblPr>
      <w:tblGrid>
        <w:gridCol w:w="4815"/>
        <w:gridCol w:w="4813"/>
      </w:tblGrid>
      <w:tr>
        <w:trPr>
          <w:trHeight w:val="1944"/>
        </w:trPr>
        <w:tc>
          <w:tcPr>
            <w:tcW w:w="4815" w:type="dxa"/>
            <w:tcBorders>
              <w:top w:val="single" w:sz="4" w:space="0" w:color="000000"/>
              <w:left w:val="single" w:sz="4" w:space="0" w:color="000000"/>
              <w:bottom w:val="single" w:sz="4" w:space="0" w:color="000000"/>
              <w:right w:val="single" w:sz="4" w:space="0" w:color="000000"/>
            </w:tcBorders>
          </w:tcPr>
          <w:p>
            <w:pPr>
              <w:spacing w:after="0" w:line="259" w:lineRule="auto"/>
              <w:ind w:left="710" w:right="0" w:firstLine="0"/>
              <w:jc w:val="left"/>
            </w:pPr>
            <w:r>
              <w:t xml:space="preserve">Заказчик: </w:t>
            </w:r>
          </w:p>
          <w:p>
            <w:pPr>
              <w:spacing w:after="0" w:line="259" w:lineRule="auto"/>
              <w:ind w:left="710" w:right="0" w:firstLine="0"/>
              <w:jc w:val="left"/>
            </w:pPr>
            <w:r>
              <w:t xml:space="preserve"> </w:t>
            </w:r>
          </w:p>
          <w:p>
            <w:pPr>
              <w:spacing w:after="0" w:line="259" w:lineRule="auto"/>
              <w:ind w:left="710" w:right="0" w:firstLine="0"/>
              <w:jc w:val="left"/>
            </w:pPr>
            <w:r>
              <w:t xml:space="preserve">___________________________ </w:t>
            </w:r>
          </w:p>
          <w:p>
            <w:pPr>
              <w:spacing w:after="0" w:line="259" w:lineRule="auto"/>
              <w:ind w:left="710" w:right="0" w:firstLine="0"/>
              <w:jc w:val="left"/>
            </w:pPr>
            <w:r>
              <w:t xml:space="preserve"> </w:t>
            </w:r>
          </w:p>
          <w:p>
            <w:pPr>
              <w:spacing w:after="0" w:line="274" w:lineRule="auto"/>
              <w:ind w:left="710" w:right="247" w:firstLine="0"/>
              <w:jc w:val="left"/>
            </w:pPr>
            <w:r>
              <w:t xml:space="preserve">____________(______________) </w:t>
            </w:r>
            <w:proofErr w:type="gramStart"/>
            <w:r>
              <w:t>м</w:t>
            </w:r>
            <w:proofErr w:type="gramEnd"/>
            <w:r>
              <w:t xml:space="preserve">.п. </w:t>
            </w:r>
          </w:p>
          <w:p>
            <w:pPr>
              <w:spacing w:after="0" w:line="259" w:lineRule="auto"/>
              <w:ind w:left="2" w:right="0" w:firstLine="0"/>
              <w:jc w:val="left"/>
            </w:pPr>
            <w:r>
              <w:t xml:space="preserve"> </w:t>
            </w:r>
          </w:p>
        </w:tc>
        <w:tc>
          <w:tcPr>
            <w:tcW w:w="4813" w:type="dxa"/>
            <w:tcBorders>
              <w:top w:val="single" w:sz="4" w:space="0" w:color="000000"/>
              <w:left w:val="single" w:sz="4" w:space="0" w:color="000000"/>
              <w:bottom w:val="single" w:sz="4" w:space="0" w:color="000000"/>
              <w:right w:val="single" w:sz="4" w:space="0" w:color="000000"/>
            </w:tcBorders>
          </w:tcPr>
          <w:p>
            <w:pPr>
              <w:spacing w:after="0" w:line="259" w:lineRule="auto"/>
              <w:ind w:left="708" w:right="0" w:firstLine="0"/>
              <w:jc w:val="left"/>
            </w:pPr>
            <w:r>
              <w:t xml:space="preserve">Исполнитель: </w:t>
            </w:r>
          </w:p>
          <w:p>
            <w:pPr>
              <w:spacing w:after="0" w:line="259" w:lineRule="auto"/>
              <w:ind w:left="708" w:right="0" w:firstLine="0"/>
              <w:jc w:val="left"/>
            </w:pPr>
            <w:r>
              <w:t xml:space="preserve"> </w:t>
            </w:r>
          </w:p>
          <w:p>
            <w:pPr>
              <w:spacing w:after="0" w:line="259" w:lineRule="auto"/>
              <w:ind w:left="708" w:right="0" w:firstLine="0"/>
              <w:jc w:val="left"/>
            </w:pPr>
            <w:r>
              <w:t xml:space="preserve">___________________________ </w:t>
            </w:r>
          </w:p>
          <w:p>
            <w:pPr>
              <w:spacing w:after="0" w:line="259" w:lineRule="auto"/>
              <w:ind w:left="708" w:right="0" w:firstLine="0"/>
              <w:jc w:val="left"/>
            </w:pPr>
            <w:r>
              <w:t xml:space="preserve"> </w:t>
            </w:r>
          </w:p>
          <w:p>
            <w:pPr>
              <w:spacing w:after="0" w:line="274" w:lineRule="auto"/>
              <w:ind w:left="708" w:right="247" w:firstLine="0"/>
              <w:jc w:val="left"/>
            </w:pPr>
            <w:r>
              <w:t xml:space="preserve">____________(______________) </w:t>
            </w:r>
            <w:proofErr w:type="gramStart"/>
            <w:r>
              <w:t>м</w:t>
            </w:r>
            <w:proofErr w:type="gramEnd"/>
            <w:r>
              <w:t xml:space="preserve">.п. </w:t>
            </w:r>
          </w:p>
          <w:p>
            <w:pPr>
              <w:spacing w:after="0" w:line="259" w:lineRule="auto"/>
              <w:ind w:right="0" w:firstLine="0"/>
              <w:jc w:val="left"/>
            </w:pPr>
            <w:r>
              <w:t xml:space="preserve"> </w:t>
            </w:r>
          </w:p>
        </w:tc>
      </w:tr>
    </w:tbl>
    <w:p>
      <w:pPr>
        <w:spacing w:after="0" w:line="259" w:lineRule="auto"/>
        <w:ind w:left="708" w:right="0" w:firstLine="0"/>
        <w:jc w:val="left"/>
        <w:rPr>
          <w:sz w:val="22"/>
        </w:rPr>
      </w:pPr>
      <w:r>
        <w:rPr>
          <w:sz w:val="22"/>
        </w:rPr>
        <w:t xml:space="preserve"> </w:t>
      </w:r>
    </w:p>
    <w:p>
      <w:pPr>
        <w:spacing w:after="0" w:line="259" w:lineRule="auto"/>
        <w:ind w:left="708" w:right="0" w:firstLine="0"/>
        <w:jc w:val="left"/>
        <w:rPr>
          <w:sz w:val="22"/>
        </w:rPr>
      </w:pPr>
      <w:r>
        <w:rPr>
          <w:sz w:val="22"/>
        </w:rPr>
        <w:t xml:space="preserve"> </w:t>
      </w:r>
    </w:p>
    <w:p>
      <w:pPr>
        <w:spacing w:after="0" w:line="259" w:lineRule="auto"/>
        <w:ind w:left="708" w:right="0" w:firstLine="0"/>
        <w:jc w:val="left"/>
        <w:rPr>
          <w:sz w:val="22"/>
        </w:rPr>
      </w:pPr>
      <w:r>
        <w:rPr>
          <w:sz w:val="22"/>
        </w:rPr>
        <w:t xml:space="preserve"> </w:t>
      </w:r>
    </w:p>
    <w:p>
      <w:pPr>
        <w:spacing w:after="0" w:line="259" w:lineRule="auto"/>
        <w:ind w:right="0" w:firstLine="0"/>
        <w:jc w:val="left"/>
        <w:rPr>
          <w:sz w:val="22"/>
        </w:rPr>
      </w:pPr>
      <w:r>
        <w:rPr>
          <w:sz w:val="22"/>
        </w:rPr>
        <w:t xml:space="preserve"> </w:t>
      </w:r>
      <w:r>
        <w:rPr>
          <w:sz w:val="22"/>
        </w:rPr>
        <w:tab/>
        <w:t xml:space="preserve"> </w:t>
      </w:r>
    </w:p>
    <w:p>
      <w:pPr>
        <w:ind w:left="5190" w:right="63" w:firstLine="0"/>
        <w:rPr>
          <w:sz w:val="22"/>
        </w:rPr>
      </w:pPr>
    </w:p>
    <w:p>
      <w:pPr>
        <w:ind w:left="5190" w:right="63" w:firstLine="0"/>
        <w:rPr>
          <w:sz w:val="22"/>
        </w:rPr>
      </w:pPr>
    </w:p>
    <w:p>
      <w:pPr>
        <w:ind w:left="5190" w:right="63" w:firstLine="0"/>
        <w:rPr>
          <w:sz w:val="22"/>
        </w:rPr>
      </w:pPr>
    </w:p>
    <w:p>
      <w:pPr>
        <w:ind w:left="5190" w:right="63" w:firstLine="0"/>
        <w:rPr>
          <w:sz w:val="22"/>
        </w:rPr>
      </w:pPr>
    </w:p>
    <w:p>
      <w:pPr>
        <w:ind w:left="5190" w:right="63" w:firstLine="0"/>
        <w:rPr>
          <w:sz w:val="22"/>
        </w:rPr>
      </w:pPr>
    </w:p>
    <w:p>
      <w:pPr>
        <w:ind w:left="5190" w:right="63" w:firstLine="0"/>
        <w:rPr>
          <w:sz w:val="22"/>
        </w:rPr>
      </w:pPr>
    </w:p>
    <w:p>
      <w:pPr>
        <w:ind w:left="5190" w:right="63" w:firstLine="0"/>
        <w:rPr>
          <w:sz w:val="22"/>
        </w:rPr>
      </w:pPr>
    </w:p>
    <w:p>
      <w:pPr>
        <w:ind w:left="5190" w:right="63" w:firstLine="0"/>
        <w:rPr>
          <w:sz w:val="22"/>
        </w:rPr>
      </w:pPr>
    </w:p>
    <w:p>
      <w:pPr>
        <w:ind w:left="5190" w:right="63" w:firstLine="0"/>
        <w:rPr>
          <w:sz w:val="22"/>
        </w:rPr>
      </w:pPr>
    </w:p>
    <w:p>
      <w:pPr>
        <w:ind w:left="5190" w:right="63" w:firstLine="0"/>
        <w:rPr>
          <w:sz w:val="22"/>
        </w:rPr>
      </w:pPr>
    </w:p>
    <w:p>
      <w:pPr>
        <w:ind w:left="5190" w:right="63" w:firstLine="0"/>
        <w:rPr>
          <w:sz w:val="22"/>
        </w:rPr>
      </w:pPr>
    </w:p>
    <w:p>
      <w:pPr>
        <w:ind w:left="5190" w:right="63" w:firstLine="0"/>
        <w:rPr>
          <w:sz w:val="22"/>
        </w:rPr>
      </w:pPr>
      <w:r>
        <w:rPr>
          <w:sz w:val="22"/>
        </w:rPr>
        <w:t xml:space="preserve">Приложение 2 к Техническим требованиям </w:t>
      </w:r>
    </w:p>
    <w:p>
      <w:pPr>
        <w:spacing w:after="3" w:line="253" w:lineRule="auto"/>
        <w:ind w:left="55" w:right="61" w:hanging="10"/>
        <w:jc w:val="right"/>
        <w:rPr>
          <w:sz w:val="22"/>
        </w:rPr>
      </w:pPr>
      <w:r>
        <w:rPr>
          <w:sz w:val="22"/>
        </w:rPr>
        <w:t xml:space="preserve">на выполнение комплексных работ по формированию ИТ-инфраструктуры в государственных (муниципальных) образовательных организациях, реализующих программы общего образования, в соответствии с утвержденным стандартом для обеспечения в помещениях безопасного доступа к государственным, муниципальным и иным информационным системам, а также к сети Интернет и обеспечения базовой безопасности образовательного процесса </w:t>
      </w:r>
    </w:p>
    <w:p>
      <w:pPr>
        <w:spacing w:after="0" w:line="259" w:lineRule="auto"/>
        <w:ind w:left="694" w:right="0" w:firstLine="0"/>
        <w:jc w:val="center"/>
        <w:rPr>
          <w:sz w:val="22"/>
        </w:rPr>
      </w:pPr>
      <w:r>
        <w:rPr>
          <w:sz w:val="22"/>
        </w:rPr>
        <w:t xml:space="preserve"> </w:t>
      </w:r>
    </w:p>
    <w:p>
      <w:pPr>
        <w:spacing w:after="30" w:line="259" w:lineRule="auto"/>
        <w:ind w:left="694" w:right="0" w:firstLine="0"/>
        <w:jc w:val="center"/>
        <w:rPr>
          <w:sz w:val="22"/>
        </w:rPr>
      </w:pPr>
      <w:r>
        <w:rPr>
          <w:sz w:val="22"/>
        </w:rPr>
        <w:t xml:space="preserve"> </w:t>
      </w:r>
    </w:p>
    <w:p>
      <w:pPr>
        <w:pStyle w:val="1"/>
        <w:ind w:left="309" w:right="378"/>
        <w:rPr>
          <w:sz w:val="22"/>
        </w:rPr>
      </w:pPr>
      <w:r>
        <w:rPr>
          <w:sz w:val="22"/>
        </w:rPr>
        <w:t xml:space="preserve">ФОРМА (ПРИМЕР) </w:t>
      </w:r>
    </w:p>
    <w:p>
      <w:pPr>
        <w:spacing w:after="25" w:line="259" w:lineRule="auto"/>
        <w:ind w:left="694" w:right="0" w:firstLine="0"/>
        <w:jc w:val="center"/>
        <w:rPr>
          <w:sz w:val="22"/>
        </w:rPr>
      </w:pPr>
      <w:r>
        <w:rPr>
          <w:b/>
          <w:sz w:val="22"/>
        </w:rPr>
        <w:t xml:space="preserve"> </w:t>
      </w:r>
    </w:p>
    <w:p>
      <w:pPr>
        <w:spacing w:after="5" w:line="271" w:lineRule="auto"/>
        <w:ind w:left="10" w:right="0" w:hanging="10"/>
        <w:jc w:val="left"/>
        <w:rPr>
          <w:sz w:val="22"/>
        </w:rPr>
      </w:pPr>
      <w:r>
        <w:rPr>
          <w:b/>
          <w:sz w:val="22"/>
        </w:rPr>
        <w:t xml:space="preserve">Утверждено: </w:t>
      </w:r>
    </w:p>
    <w:tbl>
      <w:tblPr>
        <w:tblStyle w:val="TableGrid"/>
        <w:tblW w:w="9628" w:type="dxa"/>
        <w:tblInd w:w="5" w:type="dxa"/>
        <w:tblCellMar>
          <w:top w:w="56" w:type="dxa"/>
          <w:left w:w="2" w:type="dxa"/>
          <w:right w:w="115" w:type="dxa"/>
        </w:tblCellMar>
        <w:tblLook w:val="04A0"/>
      </w:tblPr>
      <w:tblGrid>
        <w:gridCol w:w="4815"/>
        <w:gridCol w:w="4813"/>
      </w:tblGrid>
      <w:tr>
        <w:trPr>
          <w:trHeight w:val="1945"/>
        </w:trPr>
        <w:tc>
          <w:tcPr>
            <w:tcW w:w="4815" w:type="dxa"/>
            <w:tcBorders>
              <w:top w:val="single" w:sz="4" w:space="0" w:color="000000"/>
              <w:left w:val="single" w:sz="4" w:space="0" w:color="000000"/>
              <w:bottom w:val="single" w:sz="4" w:space="0" w:color="000000"/>
              <w:right w:val="single" w:sz="4" w:space="0" w:color="000000"/>
            </w:tcBorders>
          </w:tcPr>
          <w:p>
            <w:pPr>
              <w:spacing w:after="0" w:line="259" w:lineRule="auto"/>
              <w:ind w:left="2" w:right="0" w:firstLine="0"/>
              <w:jc w:val="left"/>
            </w:pPr>
            <w:r>
              <w:t xml:space="preserve">Заказчик: </w:t>
            </w:r>
          </w:p>
          <w:p>
            <w:pPr>
              <w:spacing w:after="0" w:line="259" w:lineRule="auto"/>
              <w:ind w:left="2" w:right="0" w:firstLine="0"/>
              <w:jc w:val="left"/>
            </w:pPr>
            <w:r>
              <w:t xml:space="preserve"> </w:t>
            </w:r>
          </w:p>
          <w:p>
            <w:pPr>
              <w:spacing w:after="0" w:line="259" w:lineRule="auto"/>
              <w:ind w:left="2" w:right="0" w:firstLine="0"/>
              <w:jc w:val="left"/>
            </w:pPr>
            <w:r>
              <w:t xml:space="preserve">___________________________ </w:t>
            </w:r>
          </w:p>
          <w:p>
            <w:pPr>
              <w:spacing w:after="0" w:line="259" w:lineRule="auto"/>
              <w:ind w:left="2" w:right="0" w:firstLine="0"/>
              <w:jc w:val="left"/>
            </w:pPr>
            <w:r>
              <w:t xml:space="preserve"> </w:t>
            </w:r>
          </w:p>
          <w:p>
            <w:pPr>
              <w:spacing w:after="0" w:line="274" w:lineRule="auto"/>
              <w:ind w:left="2" w:right="955" w:firstLine="0"/>
              <w:jc w:val="left"/>
            </w:pPr>
            <w:r>
              <w:t xml:space="preserve">____________(______________) </w:t>
            </w:r>
            <w:proofErr w:type="gramStart"/>
            <w:r>
              <w:t>м</w:t>
            </w:r>
            <w:proofErr w:type="gramEnd"/>
            <w:r>
              <w:t xml:space="preserve">.п. </w:t>
            </w:r>
          </w:p>
          <w:p>
            <w:pPr>
              <w:spacing w:after="0" w:line="259" w:lineRule="auto"/>
              <w:ind w:left="2" w:right="0" w:firstLine="0"/>
              <w:jc w:val="left"/>
            </w:pPr>
            <w:r>
              <w:t xml:space="preserve"> </w:t>
            </w:r>
          </w:p>
        </w:tc>
        <w:tc>
          <w:tcPr>
            <w:tcW w:w="4813"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pPr>
            <w:r>
              <w:t xml:space="preserve">Исполнитель: </w:t>
            </w:r>
          </w:p>
          <w:p>
            <w:pPr>
              <w:spacing w:after="0" w:line="259" w:lineRule="auto"/>
              <w:ind w:right="0" w:firstLine="0"/>
              <w:jc w:val="left"/>
            </w:pPr>
            <w:r>
              <w:t xml:space="preserve"> </w:t>
            </w:r>
          </w:p>
          <w:p>
            <w:pPr>
              <w:spacing w:after="0" w:line="259" w:lineRule="auto"/>
              <w:ind w:right="0" w:firstLine="0"/>
              <w:jc w:val="left"/>
            </w:pPr>
            <w:r>
              <w:t xml:space="preserve">___________________________ </w:t>
            </w:r>
          </w:p>
          <w:p>
            <w:pPr>
              <w:spacing w:after="0" w:line="259" w:lineRule="auto"/>
              <w:ind w:right="0" w:firstLine="0"/>
              <w:jc w:val="left"/>
            </w:pPr>
            <w:r>
              <w:t xml:space="preserve"> </w:t>
            </w:r>
          </w:p>
          <w:p>
            <w:pPr>
              <w:spacing w:after="0" w:line="274" w:lineRule="auto"/>
              <w:ind w:right="955" w:firstLine="0"/>
              <w:jc w:val="left"/>
            </w:pPr>
            <w:r>
              <w:t xml:space="preserve">____________(______________) </w:t>
            </w:r>
            <w:proofErr w:type="gramStart"/>
            <w:r>
              <w:t>м</w:t>
            </w:r>
            <w:proofErr w:type="gramEnd"/>
            <w:r>
              <w:t xml:space="preserve">.п. </w:t>
            </w:r>
          </w:p>
          <w:p>
            <w:pPr>
              <w:spacing w:after="0" w:line="259" w:lineRule="auto"/>
              <w:ind w:right="0" w:firstLine="0"/>
              <w:jc w:val="left"/>
            </w:pPr>
            <w:r>
              <w:t xml:space="preserve"> </w:t>
            </w:r>
          </w:p>
        </w:tc>
      </w:tr>
    </w:tbl>
    <w:p>
      <w:pPr>
        <w:spacing w:after="25" w:line="259" w:lineRule="auto"/>
        <w:ind w:left="694" w:right="0" w:firstLine="0"/>
        <w:jc w:val="center"/>
        <w:rPr>
          <w:sz w:val="22"/>
        </w:rPr>
      </w:pPr>
      <w:r>
        <w:rPr>
          <w:b/>
          <w:sz w:val="22"/>
        </w:rPr>
        <w:t xml:space="preserve"> </w:t>
      </w:r>
    </w:p>
    <w:p>
      <w:pPr>
        <w:spacing w:after="5" w:line="271" w:lineRule="auto"/>
        <w:ind w:left="10" w:right="0" w:hanging="10"/>
        <w:jc w:val="left"/>
        <w:rPr>
          <w:sz w:val="22"/>
        </w:rPr>
      </w:pPr>
      <w:r>
        <w:rPr>
          <w:b/>
          <w:sz w:val="22"/>
        </w:rPr>
        <w:t xml:space="preserve">Согласовано: </w:t>
      </w:r>
    </w:p>
    <w:p>
      <w:pPr>
        <w:pBdr>
          <w:top w:val="single" w:sz="4" w:space="0" w:color="000000"/>
          <w:left w:val="single" w:sz="4" w:space="0" w:color="000000"/>
          <w:bottom w:val="single" w:sz="4" w:space="0" w:color="000000"/>
          <w:right w:val="single" w:sz="4" w:space="0" w:color="000000"/>
        </w:pBdr>
        <w:spacing w:after="4" w:line="267" w:lineRule="auto"/>
        <w:ind w:left="12" w:right="2981" w:hanging="10"/>
        <w:jc w:val="left"/>
        <w:rPr>
          <w:sz w:val="22"/>
        </w:rPr>
      </w:pPr>
      <w:r>
        <w:rPr>
          <w:sz w:val="22"/>
        </w:rPr>
        <w:t xml:space="preserve">Представитель Заказчика: </w:t>
      </w:r>
    </w:p>
    <w:p>
      <w:pPr>
        <w:pBdr>
          <w:top w:val="single" w:sz="4" w:space="0" w:color="000000"/>
          <w:left w:val="single" w:sz="4" w:space="0" w:color="000000"/>
          <w:bottom w:val="single" w:sz="4" w:space="0" w:color="000000"/>
          <w:right w:val="single" w:sz="4" w:space="0" w:color="000000"/>
        </w:pBdr>
        <w:spacing w:after="0" w:line="259" w:lineRule="auto"/>
        <w:ind w:left="2" w:right="2981" w:firstLine="0"/>
        <w:jc w:val="left"/>
        <w:rPr>
          <w:sz w:val="22"/>
        </w:rPr>
      </w:pPr>
      <w:r>
        <w:rPr>
          <w:sz w:val="22"/>
        </w:rPr>
        <w:t xml:space="preserve"> </w:t>
      </w:r>
    </w:p>
    <w:p>
      <w:pPr>
        <w:pBdr>
          <w:top w:val="single" w:sz="4" w:space="0" w:color="000000"/>
          <w:left w:val="single" w:sz="4" w:space="0" w:color="000000"/>
          <w:bottom w:val="single" w:sz="4" w:space="0" w:color="000000"/>
          <w:right w:val="single" w:sz="4" w:space="0" w:color="000000"/>
        </w:pBdr>
        <w:spacing w:after="4" w:line="267" w:lineRule="auto"/>
        <w:ind w:left="12" w:right="2981" w:hanging="10"/>
        <w:jc w:val="left"/>
        <w:rPr>
          <w:sz w:val="22"/>
        </w:rPr>
      </w:pPr>
      <w:r>
        <w:rPr>
          <w:sz w:val="22"/>
        </w:rPr>
        <w:t xml:space="preserve">___________________________ </w:t>
      </w:r>
    </w:p>
    <w:p>
      <w:pPr>
        <w:pBdr>
          <w:top w:val="single" w:sz="4" w:space="0" w:color="000000"/>
          <w:left w:val="single" w:sz="4" w:space="0" w:color="000000"/>
          <w:bottom w:val="single" w:sz="4" w:space="0" w:color="000000"/>
          <w:right w:val="single" w:sz="4" w:space="0" w:color="000000"/>
        </w:pBdr>
        <w:spacing w:after="0" w:line="259" w:lineRule="auto"/>
        <w:ind w:left="2" w:right="2981" w:firstLine="0"/>
        <w:jc w:val="left"/>
        <w:rPr>
          <w:sz w:val="22"/>
        </w:rPr>
      </w:pPr>
      <w:r>
        <w:rPr>
          <w:sz w:val="22"/>
        </w:rPr>
        <w:t xml:space="preserve"> </w:t>
      </w:r>
    </w:p>
    <w:p>
      <w:pPr>
        <w:pBdr>
          <w:top w:val="single" w:sz="4" w:space="0" w:color="000000"/>
          <w:left w:val="single" w:sz="4" w:space="0" w:color="000000"/>
          <w:bottom w:val="single" w:sz="4" w:space="0" w:color="000000"/>
          <w:right w:val="single" w:sz="4" w:space="0" w:color="000000"/>
        </w:pBdr>
        <w:spacing w:after="4" w:line="267" w:lineRule="auto"/>
        <w:ind w:left="12" w:right="2981" w:hanging="10"/>
        <w:jc w:val="left"/>
        <w:rPr>
          <w:sz w:val="22"/>
        </w:rPr>
      </w:pPr>
      <w:r>
        <w:rPr>
          <w:sz w:val="22"/>
        </w:rPr>
        <w:t xml:space="preserve">____________(______________) </w:t>
      </w:r>
      <w:proofErr w:type="gramStart"/>
      <w:r>
        <w:rPr>
          <w:sz w:val="22"/>
        </w:rPr>
        <w:t>м</w:t>
      </w:r>
      <w:proofErr w:type="gramEnd"/>
      <w:r>
        <w:rPr>
          <w:sz w:val="22"/>
        </w:rPr>
        <w:t xml:space="preserve">.п. </w:t>
      </w:r>
    </w:p>
    <w:p>
      <w:pPr>
        <w:pBdr>
          <w:top w:val="single" w:sz="4" w:space="0" w:color="000000"/>
          <w:left w:val="single" w:sz="4" w:space="0" w:color="000000"/>
          <w:bottom w:val="single" w:sz="4" w:space="0" w:color="000000"/>
          <w:right w:val="single" w:sz="4" w:space="0" w:color="000000"/>
        </w:pBdr>
        <w:spacing w:after="0" w:line="259" w:lineRule="auto"/>
        <w:ind w:left="2" w:right="2981" w:firstLine="0"/>
        <w:jc w:val="left"/>
        <w:rPr>
          <w:sz w:val="22"/>
        </w:rPr>
      </w:pPr>
      <w:r>
        <w:rPr>
          <w:sz w:val="22"/>
        </w:rPr>
        <w:t xml:space="preserve"> </w:t>
      </w:r>
    </w:p>
    <w:p>
      <w:pPr>
        <w:spacing w:after="0" w:line="259" w:lineRule="auto"/>
        <w:ind w:left="694" w:right="0" w:firstLine="0"/>
        <w:jc w:val="center"/>
        <w:rPr>
          <w:sz w:val="22"/>
        </w:rPr>
      </w:pPr>
      <w:r>
        <w:rPr>
          <w:b/>
          <w:sz w:val="22"/>
        </w:rPr>
        <w:t xml:space="preserve"> </w:t>
      </w:r>
    </w:p>
    <w:p>
      <w:pPr>
        <w:spacing w:after="26" w:line="259" w:lineRule="auto"/>
        <w:ind w:left="694" w:right="0" w:firstLine="0"/>
        <w:jc w:val="center"/>
        <w:rPr>
          <w:sz w:val="22"/>
        </w:rPr>
      </w:pPr>
      <w:r>
        <w:rPr>
          <w:b/>
          <w:sz w:val="22"/>
        </w:rPr>
        <w:t xml:space="preserve"> </w:t>
      </w:r>
    </w:p>
    <w:p>
      <w:pPr>
        <w:spacing w:after="0" w:line="270" w:lineRule="auto"/>
        <w:ind w:left="309" w:right="374" w:hanging="10"/>
        <w:jc w:val="center"/>
        <w:rPr>
          <w:sz w:val="22"/>
        </w:rPr>
      </w:pPr>
      <w:r>
        <w:rPr>
          <w:b/>
          <w:sz w:val="22"/>
        </w:rPr>
        <w:t xml:space="preserve">ПАСПОРТ ОБЪЕКТА (ЗДАНИЯ ОБЩЕОБРАЗОВАТЕЛЬНОЙ ОРГАНИЗАЦИИ)  </w:t>
      </w:r>
    </w:p>
    <w:p>
      <w:pPr>
        <w:spacing w:after="0" w:line="259" w:lineRule="auto"/>
        <w:ind w:left="694" w:right="0" w:firstLine="0"/>
        <w:jc w:val="center"/>
        <w:rPr>
          <w:sz w:val="22"/>
        </w:rPr>
      </w:pPr>
      <w:r>
        <w:rPr>
          <w:b/>
          <w:sz w:val="22"/>
        </w:rPr>
        <w:t xml:space="preserve"> </w:t>
      </w:r>
    </w:p>
    <w:p>
      <w:pPr>
        <w:spacing w:after="1" w:line="259" w:lineRule="auto"/>
        <w:ind w:left="694" w:right="0" w:firstLine="0"/>
        <w:jc w:val="center"/>
        <w:rPr>
          <w:sz w:val="22"/>
        </w:rPr>
      </w:pPr>
      <w:r>
        <w:rPr>
          <w:b/>
          <w:sz w:val="22"/>
        </w:rPr>
        <w:t xml:space="preserve"> </w:t>
      </w:r>
    </w:p>
    <w:p>
      <w:pPr>
        <w:tabs>
          <w:tab w:val="center" w:pos="1327"/>
          <w:tab w:val="center" w:pos="2837"/>
          <w:tab w:val="center" w:pos="3545"/>
          <w:tab w:val="center" w:pos="4253"/>
          <w:tab w:val="center" w:pos="4964"/>
          <w:tab w:val="center" w:pos="5672"/>
          <w:tab w:val="center" w:pos="6383"/>
          <w:tab w:val="right" w:pos="9711"/>
        </w:tabs>
        <w:spacing w:after="0" w:line="259" w:lineRule="auto"/>
        <w:ind w:right="0" w:firstLine="0"/>
        <w:jc w:val="left"/>
        <w:rPr>
          <w:sz w:val="22"/>
        </w:rPr>
      </w:pPr>
      <w:r>
        <w:rPr>
          <w:rFonts w:ascii="Calibri" w:eastAsia="Calibri" w:hAnsi="Calibri" w:cs="Calibri"/>
          <w:sz w:val="22"/>
        </w:rPr>
        <w:tab/>
      </w:r>
      <w:r>
        <w:rPr>
          <w:sz w:val="22"/>
        </w:rPr>
        <w:t>г.</w:t>
      </w:r>
      <w:r>
        <w:rPr>
          <w:sz w:val="22"/>
          <w:u w:val="single" w:color="000000"/>
        </w:rPr>
        <w:t xml:space="preserve">_________ </w:t>
      </w:r>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r>
      <w:r>
        <w:rPr>
          <w:sz w:val="22"/>
          <w:u w:val="single" w:color="000000"/>
        </w:rPr>
        <w:t>«       »                       20__г</w:t>
      </w:r>
      <w:r>
        <w:rPr>
          <w:sz w:val="22"/>
        </w:rPr>
        <w:t xml:space="preserve">    </w:t>
      </w:r>
    </w:p>
    <w:p>
      <w:pPr>
        <w:spacing w:after="0" w:line="259" w:lineRule="auto"/>
        <w:ind w:left="708" w:right="0" w:firstLine="0"/>
        <w:jc w:val="left"/>
        <w:rPr>
          <w:sz w:val="22"/>
        </w:rPr>
      </w:pPr>
      <w:r>
        <w:rPr>
          <w:sz w:val="22"/>
        </w:rPr>
        <w:t xml:space="preserve"> </w:t>
      </w:r>
    </w:p>
    <w:p>
      <w:pPr>
        <w:spacing w:after="27" w:line="259" w:lineRule="auto"/>
        <w:ind w:left="708" w:right="0" w:firstLine="0"/>
        <w:jc w:val="left"/>
        <w:rPr>
          <w:sz w:val="22"/>
        </w:rPr>
      </w:pPr>
      <w:r>
        <w:rPr>
          <w:sz w:val="22"/>
        </w:rPr>
        <w:t xml:space="preserve"> </w:t>
      </w:r>
    </w:p>
    <w:p>
      <w:pPr>
        <w:pStyle w:val="1"/>
        <w:spacing w:after="5" w:line="271" w:lineRule="auto"/>
        <w:ind w:left="708"/>
        <w:jc w:val="left"/>
        <w:rPr>
          <w:sz w:val="22"/>
        </w:rPr>
      </w:pPr>
      <w:r>
        <w:rPr>
          <w:sz w:val="22"/>
        </w:rPr>
        <w:t>1.</w:t>
      </w:r>
      <w:r>
        <w:rPr>
          <w:rFonts w:ascii="Arial" w:eastAsia="Arial" w:hAnsi="Arial" w:cs="Arial"/>
          <w:sz w:val="22"/>
        </w:rPr>
        <w:t xml:space="preserve"> </w:t>
      </w:r>
      <w:r>
        <w:rPr>
          <w:sz w:val="22"/>
        </w:rPr>
        <w:t xml:space="preserve">Опросный лист </w:t>
      </w:r>
    </w:p>
    <w:tbl>
      <w:tblPr>
        <w:tblStyle w:val="TableGrid"/>
        <w:tblW w:w="9628" w:type="dxa"/>
        <w:tblInd w:w="5" w:type="dxa"/>
        <w:tblCellMar>
          <w:top w:w="9" w:type="dxa"/>
        </w:tblCellMar>
        <w:tblLook w:val="04A0"/>
      </w:tblPr>
      <w:tblGrid>
        <w:gridCol w:w="470"/>
        <w:gridCol w:w="2506"/>
        <w:gridCol w:w="3401"/>
        <w:gridCol w:w="1119"/>
        <w:gridCol w:w="2132"/>
      </w:tblGrid>
      <w:tr>
        <w:trPr>
          <w:trHeight w:val="286"/>
        </w:trPr>
        <w:tc>
          <w:tcPr>
            <w:tcW w:w="470" w:type="dxa"/>
            <w:tcBorders>
              <w:top w:val="single" w:sz="4" w:space="0" w:color="000000"/>
              <w:left w:val="single" w:sz="4" w:space="0" w:color="000000"/>
              <w:bottom w:val="single" w:sz="4" w:space="0" w:color="000000"/>
              <w:right w:val="single" w:sz="4" w:space="0" w:color="000000"/>
            </w:tcBorders>
          </w:tcPr>
          <w:p>
            <w:pPr>
              <w:spacing w:after="0" w:line="259" w:lineRule="auto"/>
              <w:ind w:left="115" w:right="0" w:firstLine="0"/>
            </w:pPr>
            <w:r>
              <w:rPr>
                <w:b/>
              </w:rPr>
              <w:t xml:space="preserve">№ </w:t>
            </w:r>
          </w:p>
        </w:tc>
        <w:tc>
          <w:tcPr>
            <w:tcW w:w="2506" w:type="dxa"/>
            <w:tcBorders>
              <w:top w:val="single" w:sz="4" w:space="0" w:color="000000"/>
              <w:left w:val="single" w:sz="4" w:space="0" w:color="000000"/>
              <w:bottom w:val="single" w:sz="4" w:space="0" w:color="000000"/>
              <w:right w:val="single" w:sz="4" w:space="0" w:color="000000"/>
            </w:tcBorders>
          </w:tcPr>
          <w:p>
            <w:pPr>
              <w:spacing w:after="0" w:line="259" w:lineRule="auto"/>
              <w:ind w:right="4" w:firstLine="0"/>
              <w:jc w:val="center"/>
            </w:pPr>
            <w:r>
              <w:rPr>
                <w:b/>
              </w:rPr>
              <w:t xml:space="preserve">Показатель </w:t>
            </w:r>
          </w:p>
        </w:tc>
        <w:tc>
          <w:tcPr>
            <w:tcW w:w="3401" w:type="dxa"/>
            <w:tcBorders>
              <w:top w:val="single" w:sz="4" w:space="0" w:color="000000"/>
              <w:left w:val="single" w:sz="4" w:space="0" w:color="000000"/>
              <w:bottom w:val="single" w:sz="4" w:space="0" w:color="000000"/>
              <w:right w:val="single" w:sz="4" w:space="0" w:color="000000"/>
            </w:tcBorders>
          </w:tcPr>
          <w:p>
            <w:pPr>
              <w:spacing w:after="0" w:line="259" w:lineRule="auto"/>
              <w:ind w:left="2" w:right="0" w:firstLine="0"/>
              <w:jc w:val="center"/>
            </w:pPr>
            <w:r>
              <w:rPr>
                <w:b/>
              </w:rPr>
              <w:t xml:space="preserve">Описание </w:t>
            </w:r>
          </w:p>
        </w:tc>
        <w:tc>
          <w:tcPr>
            <w:tcW w:w="1118" w:type="dxa"/>
            <w:tcBorders>
              <w:top w:val="single" w:sz="4" w:space="0" w:color="000000"/>
              <w:left w:val="single" w:sz="4" w:space="0" w:color="000000"/>
              <w:bottom w:val="single" w:sz="4" w:space="0" w:color="000000"/>
              <w:right w:val="nil"/>
            </w:tcBorders>
          </w:tcPr>
          <w:p>
            <w:pPr>
              <w:spacing w:after="160" w:line="259" w:lineRule="auto"/>
              <w:ind w:right="0" w:firstLine="0"/>
              <w:jc w:val="left"/>
            </w:pPr>
          </w:p>
        </w:tc>
        <w:tc>
          <w:tcPr>
            <w:tcW w:w="2132" w:type="dxa"/>
            <w:tcBorders>
              <w:top w:val="single" w:sz="4" w:space="0" w:color="000000"/>
              <w:left w:val="nil"/>
              <w:bottom w:val="single" w:sz="4" w:space="0" w:color="000000"/>
              <w:right w:val="single" w:sz="4" w:space="0" w:color="000000"/>
            </w:tcBorders>
          </w:tcPr>
          <w:p>
            <w:pPr>
              <w:spacing w:after="0" w:line="259" w:lineRule="auto"/>
              <w:ind w:right="0" w:firstLine="0"/>
              <w:jc w:val="left"/>
            </w:pPr>
            <w:r>
              <w:rPr>
                <w:b/>
              </w:rPr>
              <w:t xml:space="preserve">Значение  </w:t>
            </w:r>
          </w:p>
        </w:tc>
      </w:tr>
      <w:tr>
        <w:trPr>
          <w:trHeight w:val="286"/>
        </w:trPr>
        <w:tc>
          <w:tcPr>
            <w:tcW w:w="7496" w:type="dxa"/>
            <w:gridSpan w:val="4"/>
            <w:tcBorders>
              <w:top w:val="single" w:sz="4" w:space="0" w:color="000000"/>
              <w:left w:val="single" w:sz="4" w:space="0" w:color="000000"/>
              <w:bottom w:val="single" w:sz="4" w:space="0" w:color="000000"/>
              <w:right w:val="nil"/>
            </w:tcBorders>
          </w:tcPr>
          <w:p>
            <w:pPr>
              <w:spacing w:after="0" w:line="259" w:lineRule="auto"/>
              <w:ind w:left="16" w:right="0" w:firstLine="0"/>
              <w:jc w:val="center"/>
            </w:pPr>
            <w:r>
              <w:rPr>
                <w:b/>
              </w:rPr>
              <w:t>1.</w:t>
            </w:r>
            <w:r>
              <w:rPr>
                <w:rFonts w:ascii="Arial" w:eastAsia="Arial" w:hAnsi="Arial" w:cs="Arial"/>
                <w:b/>
              </w:rPr>
              <w:t xml:space="preserve"> </w:t>
            </w:r>
            <w:r>
              <w:rPr>
                <w:b/>
              </w:rPr>
              <w:t xml:space="preserve">Общая информация по общеобразовательной организации </w:t>
            </w:r>
          </w:p>
        </w:tc>
        <w:tc>
          <w:tcPr>
            <w:tcW w:w="2132" w:type="dxa"/>
            <w:tcBorders>
              <w:top w:val="single" w:sz="4" w:space="0" w:color="000000"/>
              <w:left w:val="nil"/>
              <w:bottom w:val="single" w:sz="4" w:space="0" w:color="000000"/>
              <w:right w:val="single" w:sz="4" w:space="0" w:color="000000"/>
            </w:tcBorders>
          </w:tcPr>
          <w:p>
            <w:pPr>
              <w:spacing w:after="160" w:line="259" w:lineRule="auto"/>
              <w:ind w:right="0" w:firstLine="0"/>
              <w:jc w:val="left"/>
            </w:pPr>
          </w:p>
        </w:tc>
      </w:tr>
      <w:tr>
        <w:trPr>
          <w:trHeight w:val="1114"/>
        </w:trPr>
        <w:tc>
          <w:tcPr>
            <w:tcW w:w="470" w:type="dxa"/>
            <w:tcBorders>
              <w:top w:val="single" w:sz="4" w:space="0" w:color="000000"/>
              <w:left w:val="single" w:sz="4" w:space="0" w:color="000000"/>
              <w:bottom w:val="single" w:sz="4" w:space="0" w:color="000000"/>
              <w:right w:val="single" w:sz="4" w:space="0" w:color="000000"/>
            </w:tcBorders>
            <w:vAlign w:val="center"/>
          </w:tcPr>
          <w:p>
            <w:pPr>
              <w:spacing w:after="0" w:line="259" w:lineRule="auto"/>
              <w:ind w:left="5" w:right="0" w:firstLine="0"/>
            </w:pPr>
            <w:r>
              <w:t xml:space="preserve">1.1. </w:t>
            </w:r>
          </w:p>
        </w:tc>
        <w:tc>
          <w:tcPr>
            <w:tcW w:w="2506" w:type="dxa"/>
            <w:tcBorders>
              <w:top w:val="single" w:sz="4" w:space="0" w:color="000000"/>
              <w:left w:val="single" w:sz="4" w:space="0" w:color="000000"/>
              <w:bottom w:val="single" w:sz="4" w:space="0" w:color="000000"/>
              <w:right w:val="single" w:sz="4" w:space="0" w:color="000000"/>
            </w:tcBorders>
          </w:tcPr>
          <w:p>
            <w:pPr>
              <w:spacing w:after="0" w:line="259" w:lineRule="auto"/>
              <w:ind w:left="5" w:right="0" w:firstLine="0"/>
              <w:jc w:val="left"/>
            </w:pPr>
            <w:r>
              <w:t xml:space="preserve">ID </w:t>
            </w:r>
          </w:p>
          <w:p>
            <w:pPr>
              <w:spacing w:after="0" w:line="259" w:lineRule="auto"/>
              <w:ind w:left="5" w:right="0" w:firstLine="0"/>
              <w:jc w:val="left"/>
            </w:pPr>
            <w:r>
              <w:t xml:space="preserve">общеобразовательной организации (уникальный номер) </w:t>
            </w:r>
          </w:p>
        </w:tc>
        <w:tc>
          <w:tcPr>
            <w:tcW w:w="3401" w:type="dxa"/>
            <w:tcBorders>
              <w:top w:val="single" w:sz="4" w:space="0" w:color="000000"/>
              <w:left w:val="single" w:sz="4" w:space="0" w:color="000000"/>
              <w:bottom w:val="single" w:sz="4" w:space="0" w:color="000000"/>
              <w:right w:val="single" w:sz="4" w:space="0" w:color="000000"/>
            </w:tcBorders>
          </w:tcPr>
          <w:p>
            <w:pPr>
              <w:spacing w:after="0" w:line="259" w:lineRule="auto"/>
              <w:ind w:left="5" w:right="0" w:firstLine="0"/>
              <w:jc w:val="left"/>
            </w:pPr>
            <w:r>
              <w:t xml:space="preserve">Укажите номер школы - только число </w:t>
            </w:r>
          </w:p>
        </w:tc>
        <w:tc>
          <w:tcPr>
            <w:tcW w:w="1118" w:type="dxa"/>
            <w:tcBorders>
              <w:top w:val="single" w:sz="4" w:space="0" w:color="000000"/>
              <w:left w:val="single" w:sz="4" w:space="0" w:color="000000"/>
              <w:bottom w:val="single" w:sz="4" w:space="0" w:color="000000"/>
              <w:right w:val="nil"/>
            </w:tcBorders>
          </w:tcPr>
          <w:p>
            <w:pPr>
              <w:spacing w:after="160" w:line="259" w:lineRule="auto"/>
              <w:ind w:right="0" w:firstLine="0"/>
              <w:jc w:val="left"/>
            </w:pPr>
          </w:p>
        </w:tc>
        <w:tc>
          <w:tcPr>
            <w:tcW w:w="2132" w:type="dxa"/>
            <w:tcBorders>
              <w:top w:val="single" w:sz="4" w:space="0" w:color="000000"/>
              <w:left w:val="nil"/>
              <w:bottom w:val="single" w:sz="4" w:space="0" w:color="000000"/>
              <w:right w:val="single" w:sz="4" w:space="0" w:color="000000"/>
            </w:tcBorders>
            <w:vAlign w:val="center"/>
          </w:tcPr>
          <w:p>
            <w:pPr>
              <w:spacing w:after="0" w:line="259" w:lineRule="auto"/>
              <w:ind w:left="507" w:right="0" w:firstLine="0"/>
              <w:jc w:val="left"/>
            </w:pPr>
            <w:r>
              <w:t xml:space="preserve"> </w:t>
            </w:r>
          </w:p>
        </w:tc>
      </w:tr>
      <w:tr>
        <w:trPr>
          <w:trHeight w:val="1666"/>
        </w:trPr>
        <w:tc>
          <w:tcPr>
            <w:tcW w:w="470" w:type="dxa"/>
            <w:tcBorders>
              <w:top w:val="single" w:sz="4" w:space="0" w:color="000000"/>
              <w:left w:val="single" w:sz="4" w:space="0" w:color="000000"/>
              <w:bottom w:val="single" w:sz="4" w:space="0" w:color="000000"/>
              <w:right w:val="single" w:sz="4" w:space="0" w:color="000000"/>
            </w:tcBorders>
          </w:tcPr>
          <w:p>
            <w:pPr>
              <w:spacing w:after="0" w:line="259" w:lineRule="auto"/>
              <w:ind w:left="5" w:right="0" w:firstLine="0"/>
            </w:pPr>
            <w:r>
              <w:t xml:space="preserve">1.2. </w:t>
            </w:r>
          </w:p>
        </w:tc>
        <w:tc>
          <w:tcPr>
            <w:tcW w:w="2506" w:type="dxa"/>
            <w:tcBorders>
              <w:top w:val="single" w:sz="4" w:space="0" w:color="000000"/>
              <w:left w:val="single" w:sz="4" w:space="0" w:color="000000"/>
              <w:bottom w:val="single" w:sz="4" w:space="0" w:color="000000"/>
              <w:right w:val="single" w:sz="4" w:space="0" w:color="000000"/>
            </w:tcBorders>
          </w:tcPr>
          <w:p>
            <w:pPr>
              <w:spacing w:after="0" w:line="259" w:lineRule="auto"/>
              <w:ind w:left="5" w:right="0" w:firstLine="0"/>
              <w:jc w:val="left"/>
            </w:pPr>
            <w:r>
              <w:t xml:space="preserve">Наименование общеобразовательной организации </w:t>
            </w:r>
          </w:p>
        </w:tc>
        <w:tc>
          <w:tcPr>
            <w:tcW w:w="3401" w:type="dxa"/>
            <w:tcBorders>
              <w:top w:val="single" w:sz="4" w:space="0" w:color="000000"/>
              <w:left w:val="single" w:sz="4" w:space="0" w:color="000000"/>
              <w:bottom w:val="single" w:sz="4" w:space="0" w:color="000000"/>
              <w:right w:val="single" w:sz="4" w:space="0" w:color="000000"/>
            </w:tcBorders>
          </w:tcPr>
          <w:p>
            <w:pPr>
              <w:spacing w:after="0" w:line="259" w:lineRule="auto"/>
              <w:ind w:left="5" w:right="0" w:firstLine="0"/>
              <w:jc w:val="left"/>
            </w:pPr>
            <w:r>
              <w:t xml:space="preserve">Укажите полное наименование школы, как написано в учредительных документах школы и в выписке из ЕГРЮЛ. Сделать фото входной группы с ракурсом на название школы </w:t>
            </w:r>
          </w:p>
        </w:tc>
        <w:tc>
          <w:tcPr>
            <w:tcW w:w="1118" w:type="dxa"/>
            <w:tcBorders>
              <w:top w:val="single" w:sz="4" w:space="0" w:color="000000"/>
              <w:left w:val="single" w:sz="4" w:space="0" w:color="000000"/>
              <w:bottom w:val="single" w:sz="4" w:space="0" w:color="000000"/>
              <w:right w:val="nil"/>
            </w:tcBorders>
          </w:tcPr>
          <w:p>
            <w:pPr>
              <w:spacing w:after="0" w:line="259" w:lineRule="auto"/>
              <w:ind w:left="5" w:right="0" w:firstLine="0"/>
              <w:jc w:val="left"/>
            </w:pPr>
            <w:r>
              <w:t xml:space="preserve"> </w:t>
            </w:r>
          </w:p>
        </w:tc>
        <w:tc>
          <w:tcPr>
            <w:tcW w:w="2132" w:type="dxa"/>
            <w:tcBorders>
              <w:top w:val="single" w:sz="4" w:space="0" w:color="000000"/>
              <w:left w:val="nil"/>
              <w:bottom w:val="single" w:sz="4" w:space="0" w:color="000000"/>
              <w:right w:val="single" w:sz="4" w:space="0" w:color="000000"/>
            </w:tcBorders>
          </w:tcPr>
          <w:p>
            <w:pPr>
              <w:spacing w:after="160" w:line="259" w:lineRule="auto"/>
              <w:ind w:right="0" w:firstLine="0"/>
              <w:jc w:val="left"/>
            </w:pPr>
          </w:p>
        </w:tc>
      </w:tr>
      <w:tr>
        <w:trPr>
          <w:trHeight w:val="564"/>
        </w:trPr>
        <w:tc>
          <w:tcPr>
            <w:tcW w:w="470" w:type="dxa"/>
            <w:tcBorders>
              <w:top w:val="single" w:sz="4" w:space="0" w:color="000000"/>
              <w:left w:val="single" w:sz="4" w:space="0" w:color="000000"/>
              <w:bottom w:val="single" w:sz="4" w:space="0" w:color="000000"/>
              <w:right w:val="single" w:sz="4" w:space="0" w:color="000000"/>
            </w:tcBorders>
          </w:tcPr>
          <w:p>
            <w:pPr>
              <w:spacing w:after="0" w:line="259" w:lineRule="auto"/>
              <w:ind w:left="5" w:right="0" w:firstLine="0"/>
            </w:pPr>
            <w:r>
              <w:t xml:space="preserve">1.3. </w:t>
            </w:r>
          </w:p>
        </w:tc>
        <w:tc>
          <w:tcPr>
            <w:tcW w:w="2506" w:type="dxa"/>
            <w:tcBorders>
              <w:top w:val="single" w:sz="4" w:space="0" w:color="000000"/>
              <w:left w:val="single" w:sz="4" w:space="0" w:color="000000"/>
              <w:bottom w:val="single" w:sz="4" w:space="0" w:color="000000"/>
              <w:right w:val="single" w:sz="4" w:space="0" w:color="000000"/>
            </w:tcBorders>
          </w:tcPr>
          <w:p>
            <w:pPr>
              <w:spacing w:after="0" w:line="259" w:lineRule="auto"/>
              <w:ind w:left="5" w:right="0" w:firstLine="0"/>
              <w:jc w:val="left"/>
            </w:pPr>
            <w:r>
              <w:t xml:space="preserve">Наименование субъекта РФ </w:t>
            </w:r>
          </w:p>
          <w:p>
            <w:pPr>
              <w:spacing w:after="0" w:line="259" w:lineRule="auto"/>
              <w:ind w:left="5" w:right="0" w:firstLine="0"/>
              <w:jc w:val="left"/>
            </w:pPr>
          </w:p>
          <w:p>
            <w:pPr>
              <w:spacing w:after="0" w:line="259" w:lineRule="auto"/>
              <w:ind w:left="5" w:right="0" w:firstLine="0"/>
              <w:jc w:val="left"/>
            </w:pPr>
          </w:p>
        </w:tc>
        <w:tc>
          <w:tcPr>
            <w:tcW w:w="3401" w:type="dxa"/>
            <w:tcBorders>
              <w:top w:val="single" w:sz="4" w:space="0" w:color="000000"/>
              <w:left w:val="single" w:sz="4" w:space="0" w:color="000000"/>
              <w:bottom w:val="single" w:sz="4" w:space="0" w:color="000000"/>
              <w:right w:val="single" w:sz="4" w:space="0" w:color="000000"/>
            </w:tcBorders>
          </w:tcPr>
          <w:p>
            <w:pPr>
              <w:spacing w:after="0" w:line="259" w:lineRule="auto"/>
              <w:ind w:left="5" w:right="0" w:firstLine="0"/>
              <w:jc w:val="left"/>
            </w:pPr>
            <w:r>
              <w:t xml:space="preserve">Укажите субъект РФ </w:t>
            </w:r>
          </w:p>
        </w:tc>
        <w:tc>
          <w:tcPr>
            <w:tcW w:w="1118" w:type="dxa"/>
            <w:tcBorders>
              <w:top w:val="single" w:sz="4" w:space="0" w:color="000000"/>
              <w:left w:val="single" w:sz="4" w:space="0" w:color="000000"/>
              <w:bottom w:val="single" w:sz="4" w:space="0" w:color="000000"/>
              <w:right w:val="nil"/>
            </w:tcBorders>
          </w:tcPr>
          <w:p>
            <w:pPr>
              <w:spacing w:after="0" w:line="259" w:lineRule="auto"/>
              <w:ind w:left="5" w:right="0" w:firstLine="0"/>
              <w:jc w:val="left"/>
            </w:pPr>
            <w:r>
              <w:t xml:space="preserve"> </w:t>
            </w:r>
          </w:p>
        </w:tc>
        <w:tc>
          <w:tcPr>
            <w:tcW w:w="2132" w:type="dxa"/>
            <w:tcBorders>
              <w:top w:val="single" w:sz="4" w:space="0" w:color="000000"/>
              <w:left w:val="nil"/>
              <w:bottom w:val="single" w:sz="4" w:space="0" w:color="000000"/>
              <w:right w:val="single" w:sz="4" w:space="0" w:color="000000"/>
            </w:tcBorders>
          </w:tcPr>
          <w:p>
            <w:pPr>
              <w:spacing w:after="160" w:line="259" w:lineRule="auto"/>
              <w:ind w:right="0" w:firstLine="0"/>
              <w:jc w:val="left"/>
            </w:pPr>
          </w:p>
        </w:tc>
      </w:tr>
      <w:tr>
        <w:trPr>
          <w:trHeight w:val="286"/>
        </w:trPr>
        <w:tc>
          <w:tcPr>
            <w:tcW w:w="470" w:type="dxa"/>
            <w:tcBorders>
              <w:top w:val="single" w:sz="4" w:space="0" w:color="000000"/>
              <w:left w:val="single" w:sz="4" w:space="0" w:color="000000"/>
              <w:bottom w:val="single" w:sz="4" w:space="0" w:color="000000"/>
              <w:right w:val="single" w:sz="4" w:space="0" w:color="000000"/>
            </w:tcBorders>
          </w:tcPr>
          <w:p>
            <w:pPr>
              <w:spacing w:after="0" w:line="259" w:lineRule="auto"/>
              <w:ind w:left="115" w:right="0" w:firstLine="0"/>
            </w:pPr>
            <w:r>
              <w:rPr>
                <w:b/>
              </w:rPr>
              <w:t xml:space="preserve">№ </w:t>
            </w:r>
          </w:p>
        </w:tc>
        <w:tc>
          <w:tcPr>
            <w:tcW w:w="2506" w:type="dxa"/>
            <w:tcBorders>
              <w:top w:val="single" w:sz="4" w:space="0" w:color="000000"/>
              <w:left w:val="single" w:sz="4" w:space="0" w:color="000000"/>
              <w:bottom w:val="single" w:sz="4" w:space="0" w:color="000000"/>
              <w:right w:val="single" w:sz="4" w:space="0" w:color="000000"/>
            </w:tcBorders>
          </w:tcPr>
          <w:p>
            <w:pPr>
              <w:spacing w:after="0" w:line="259" w:lineRule="auto"/>
              <w:ind w:right="4" w:firstLine="0"/>
              <w:jc w:val="center"/>
            </w:pPr>
            <w:r>
              <w:rPr>
                <w:b/>
              </w:rPr>
              <w:t xml:space="preserve">Показатель </w:t>
            </w:r>
          </w:p>
        </w:tc>
        <w:tc>
          <w:tcPr>
            <w:tcW w:w="3401" w:type="dxa"/>
            <w:tcBorders>
              <w:top w:val="single" w:sz="4" w:space="0" w:color="000000"/>
              <w:left w:val="single" w:sz="4" w:space="0" w:color="000000"/>
              <w:bottom w:val="single" w:sz="4" w:space="0" w:color="000000"/>
              <w:right w:val="single" w:sz="4" w:space="0" w:color="000000"/>
            </w:tcBorders>
          </w:tcPr>
          <w:p>
            <w:pPr>
              <w:spacing w:after="0" w:line="259" w:lineRule="auto"/>
              <w:ind w:left="2" w:right="0" w:firstLine="0"/>
              <w:jc w:val="center"/>
            </w:pPr>
            <w:r>
              <w:rPr>
                <w:b/>
              </w:rPr>
              <w:t xml:space="preserve">Описание </w:t>
            </w:r>
          </w:p>
        </w:tc>
        <w:tc>
          <w:tcPr>
            <w:tcW w:w="1118" w:type="dxa"/>
            <w:tcBorders>
              <w:top w:val="single" w:sz="4" w:space="0" w:color="000000"/>
              <w:left w:val="single" w:sz="4" w:space="0" w:color="000000"/>
              <w:bottom w:val="single" w:sz="4" w:space="0" w:color="000000"/>
              <w:right w:val="nil"/>
            </w:tcBorders>
          </w:tcPr>
          <w:p>
            <w:pPr>
              <w:spacing w:after="160" w:line="259" w:lineRule="auto"/>
              <w:ind w:right="0" w:firstLine="0"/>
              <w:jc w:val="left"/>
            </w:pPr>
          </w:p>
        </w:tc>
        <w:tc>
          <w:tcPr>
            <w:tcW w:w="2132" w:type="dxa"/>
            <w:tcBorders>
              <w:top w:val="single" w:sz="4" w:space="0" w:color="000000"/>
              <w:left w:val="nil"/>
              <w:bottom w:val="single" w:sz="4" w:space="0" w:color="000000"/>
              <w:right w:val="single" w:sz="4" w:space="0" w:color="000000"/>
            </w:tcBorders>
          </w:tcPr>
          <w:p>
            <w:pPr>
              <w:spacing w:after="0" w:line="259" w:lineRule="auto"/>
              <w:ind w:right="0" w:firstLine="0"/>
              <w:jc w:val="left"/>
            </w:pPr>
            <w:r>
              <w:rPr>
                <w:b/>
              </w:rPr>
              <w:t xml:space="preserve">Значение  </w:t>
            </w:r>
          </w:p>
        </w:tc>
      </w:tr>
      <w:tr>
        <w:trPr>
          <w:trHeight w:val="3598"/>
        </w:trPr>
        <w:tc>
          <w:tcPr>
            <w:tcW w:w="470" w:type="dxa"/>
            <w:tcBorders>
              <w:top w:val="single" w:sz="4" w:space="0" w:color="000000"/>
              <w:left w:val="single" w:sz="4" w:space="0" w:color="000000"/>
              <w:bottom w:val="single" w:sz="4" w:space="0" w:color="000000"/>
              <w:right w:val="single" w:sz="4" w:space="0" w:color="000000"/>
            </w:tcBorders>
          </w:tcPr>
          <w:p>
            <w:pPr>
              <w:spacing w:after="0" w:line="259" w:lineRule="auto"/>
              <w:ind w:left="5" w:right="0" w:firstLine="0"/>
              <w:jc w:val="left"/>
            </w:pPr>
            <w:r>
              <w:t xml:space="preserve">1.4 </w:t>
            </w:r>
          </w:p>
        </w:tc>
        <w:tc>
          <w:tcPr>
            <w:tcW w:w="2506" w:type="dxa"/>
            <w:tcBorders>
              <w:top w:val="single" w:sz="4" w:space="0" w:color="000000"/>
              <w:left w:val="single" w:sz="4" w:space="0" w:color="000000"/>
              <w:bottom w:val="single" w:sz="4" w:space="0" w:color="000000"/>
              <w:right w:val="single" w:sz="4" w:space="0" w:color="000000"/>
            </w:tcBorders>
          </w:tcPr>
          <w:p>
            <w:pPr>
              <w:spacing w:after="0" w:line="259" w:lineRule="auto"/>
              <w:ind w:left="5" w:right="0" w:firstLine="0"/>
              <w:jc w:val="left"/>
            </w:pPr>
            <w:r>
              <w:t xml:space="preserve">Адрес </w:t>
            </w:r>
          </w:p>
          <w:p>
            <w:pPr>
              <w:spacing w:after="0" w:line="259" w:lineRule="auto"/>
              <w:ind w:left="5" w:right="0" w:firstLine="0"/>
              <w:jc w:val="left"/>
            </w:pPr>
            <w:r>
              <w:t xml:space="preserve">общеобразовательной организации </w:t>
            </w:r>
          </w:p>
        </w:tc>
        <w:tc>
          <w:tcPr>
            <w:tcW w:w="3401" w:type="dxa"/>
            <w:tcBorders>
              <w:top w:val="single" w:sz="4" w:space="0" w:color="000000"/>
              <w:left w:val="single" w:sz="4" w:space="0" w:color="000000"/>
              <w:bottom w:val="single" w:sz="4" w:space="0" w:color="000000"/>
              <w:right w:val="single" w:sz="4" w:space="0" w:color="000000"/>
            </w:tcBorders>
          </w:tcPr>
          <w:p>
            <w:pPr>
              <w:spacing w:after="0" w:line="278" w:lineRule="auto"/>
              <w:ind w:left="5" w:right="0" w:firstLine="0"/>
              <w:jc w:val="left"/>
            </w:pPr>
            <w:r>
              <w:t xml:space="preserve">Укажите адрес фактического расположения школы. </w:t>
            </w:r>
          </w:p>
          <w:p>
            <w:pPr>
              <w:spacing w:after="0" w:line="262" w:lineRule="auto"/>
              <w:ind w:left="5" w:right="0" w:firstLine="0"/>
              <w:jc w:val="left"/>
            </w:pPr>
            <w:r>
              <w:t xml:space="preserve">Формат адреса "XXXXXX, Строка адреса", где "XXXXXX" - почтовый индекс адреса, а "Строка адреса" - полный адрес с учетом всех литер и номеров строений. </w:t>
            </w:r>
          </w:p>
          <w:p>
            <w:pPr>
              <w:spacing w:after="46" w:line="238" w:lineRule="auto"/>
              <w:ind w:left="5" w:right="0" w:firstLine="0"/>
              <w:jc w:val="left"/>
            </w:pPr>
            <w:proofErr w:type="gramStart"/>
            <w:r>
              <w:t xml:space="preserve">Адрес рекомендуется выбирать из Федеральной информационной адресной система (ФИАС) (например на </w:t>
            </w:r>
            <w:proofErr w:type="gramEnd"/>
          </w:p>
          <w:p>
            <w:pPr>
              <w:spacing w:after="0" w:line="259" w:lineRule="auto"/>
              <w:ind w:left="5" w:right="0" w:firstLine="0"/>
              <w:jc w:val="left"/>
            </w:pPr>
            <w:r>
              <w:t xml:space="preserve">сайте https://www.alta.ru/fias/ </w:t>
            </w:r>
          </w:p>
        </w:tc>
        <w:tc>
          <w:tcPr>
            <w:tcW w:w="1118" w:type="dxa"/>
            <w:tcBorders>
              <w:top w:val="single" w:sz="4" w:space="0" w:color="000000"/>
              <w:left w:val="single" w:sz="4" w:space="0" w:color="000000"/>
              <w:bottom w:val="single" w:sz="4" w:space="0" w:color="000000"/>
              <w:right w:val="nil"/>
            </w:tcBorders>
          </w:tcPr>
          <w:p>
            <w:pPr>
              <w:spacing w:after="0" w:line="259" w:lineRule="auto"/>
              <w:ind w:left="5" w:right="0" w:firstLine="0"/>
              <w:jc w:val="left"/>
            </w:pPr>
            <w:r>
              <w:t xml:space="preserve"> </w:t>
            </w:r>
          </w:p>
        </w:tc>
        <w:tc>
          <w:tcPr>
            <w:tcW w:w="2132" w:type="dxa"/>
            <w:tcBorders>
              <w:top w:val="single" w:sz="4" w:space="0" w:color="000000"/>
              <w:left w:val="nil"/>
              <w:bottom w:val="single" w:sz="4" w:space="0" w:color="000000"/>
              <w:right w:val="single" w:sz="4" w:space="0" w:color="000000"/>
            </w:tcBorders>
          </w:tcPr>
          <w:p>
            <w:pPr>
              <w:spacing w:after="160" w:line="259" w:lineRule="auto"/>
              <w:ind w:right="0" w:firstLine="0"/>
              <w:jc w:val="left"/>
            </w:pPr>
          </w:p>
        </w:tc>
      </w:tr>
      <w:tr>
        <w:trPr>
          <w:trHeight w:val="838"/>
        </w:trPr>
        <w:tc>
          <w:tcPr>
            <w:tcW w:w="470" w:type="dxa"/>
            <w:tcBorders>
              <w:top w:val="single" w:sz="4" w:space="0" w:color="000000"/>
              <w:left w:val="single" w:sz="4" w:space="0" w:color="000000"/>
              <w:bottom w:val="single" w:sz="4" w:space="0" w:color="000000"/>
              <w:right w:val="single" w:sz="4" w:space="0" w:color="000000"/>
            </w:tcBorders>
          </w:tcPr>
          <w:p>
            <w:pPr>
              <w:spacing w:after="0" w:line="259" w:lineRule="auto"/>
              <w:ind w:left="5" w:right="0" w:firstLine="0"/>
            </w:pPr>
            <w:r>
              <w:t xml:space="preserve">1.5. </w:t>
            </w:r>
          </w:p>
        </w:tc>
        <w:tc>
          <w:tcPr>
            <w:tcW w:w="2506" w:type="dxa"/>
            <w:tcBorders>
              <w:top w:val="single" w:sz="4" w:space="0" w:color="000000"/>
              <w:left w:val="single" w:sz="4" w:space="0" w:color="000000"/>
              <w:bottom w:val="single" w:sz="4" w:space="0" w:color="000000"/>
              <w:right w:val="single" w:sz="4" w:space="0" w:color="000000"/>
            </w:tcBorders>
          </w:tcPr>
          <w:p>
            <w:pPr>
              <w:spacing w:after="0" w:line="259" w:lineRule="auto"/>
              <w:ind w:left="5" w:right="0" w:firstLine="0"/>
              <w:jc w:val="left"/>
            </w:pPr>
            <w:r>
              <w:t xml:space="preserve">Количество учебных кабинетов </w:t>
            </w:r>
          </w:p>
        </w:tc>
        <w:tc>
          <w:tcPr>
            <w:tcW w:w="3401" w:type="dxa"/>
            <w:tcBorders>
              <w:top w:val="single" w:sz="4" w:space="0" w:color="000000"/>
              <w:left w:val="single" w:sz="4" w:space="0" w:color="000000"/>
              <w:bottom w:val="single" w:sz="4" w:space="0" w:color="000000"/>
              <w:right w:val="single" w:sz="4" w:space="0" w:color="000000"/>
            </w:tcBorders>
          </w:tcPr>
          <w:p>
            <w:pPr>
              <w:spacing w:after="0" w:line="259" w:lineRule="auto"/>
              <w:ind w:left="5" w:right="882" w:firstLine="0"/>
            </w:pPr>
            <w:r>
              <w:t xml:space="preserve">Указывается количество обследованных учебных кабинетов  </w:t>
            </w:r>
          </w:p>
        </w:tc>
        <w:tc>
          <w:tcPr>
            <w:tcW w:w="1118" w:type="dxa"/>
            <w:tcBorders>
              <w:top w:val="single" w:sz="4" w:space="0" w:color="000000"/>
              <w:left w:val="single" w:sz="4" w:space="0" w:color="000000"/>
              <w:bottom w:val="single" w:sz="4" w:space="0" w:color="000000"/>
              <w:right w:val="nil"/>
            </w:tcBorders>
          </w:tcPr>
          <w:p>
            <w:pPr>
              <w:spacing w:after="0" w:line="259" w:lineRule="auto"/>
              <w:ind w:left="5" w:right="0" w:firstLine="0"/>
              <w:jc w:val="left"/>
            </w:pPr>
            <w:r>
              <w:t xml:space="preserve"> </w:t>
            </w:r>
          </w:p>
        </w:tc>
        <w:tc>
          <w:tcPr>
            <w:tcW w:w="2132" w:type="dxa"/>
            <w:tcBorders>
              <w:top w:val="single" w:sz="4" w:space="0" w:color="000000"/>
              <w:left w:val="nil"/>
              <w:bottom w:val="single" w:sz="4" w:space="0" w:color="000000"/>
              <w:right w:val="single" w:sz="4" w:space="0" w:color="000000"/>
            </w:tcBorders>
          </w:tcPr>
          <w:p>
            <w:pPr>
              <w:spacing w:after="160" w:line="259" w:lineRule="auto"/>
              <w:ind w:right="0" w:firstLine="0"/>
              <w:jc w:val="left"/>
            </w:pPr>
          </w:p>
        </w:tc>
      </w:tr>
      <w:tr>
        <w:trPr>
          <w:trHeight w:val="562"/>
        </w:trPr>
        <w:tc>
          <w:tcPr>
            <w:tcW w:w="470" w:type="dxa"/>
            <w:tcBorders>
              <w:top w:val="single" w:sz="4" w:space="0" w:color="000000"/>
              <w:left w:val="single" w:sz="4" w:space="0" w:color="000000"/>
              <w:bottom w:val="single" w:sz="4" w:space="0" w:color="000000"/>
              <w:right w:val="single" w:sz="4" w:space="0" w:color="000000"/>
            </w:tcBorders>
          </w:tcPr>
          <w:p>
            <w:pPr>
              <w:spacing w:after="0" w:line="259" w:lineRule="auto"/>
              <w:ind w:left="5" w:right="0" w:firstLine="0"/>
            </w:pPr>
            <w:r>
              <w:t xml:space="preserve">1.6. </w:t>
            </w:r>
          </w:p>
        </w:tc>
        <w:tc>
          <w:tcPr>
            <w:tcW w:w="2506" w:type="dxa"/>
            <w:tcBorders>
              <w:top w:val="single" w:sz="4" w:space="0" w:color="000000"/>
              <w:left w:val="single" w:sz="4" w:space="0" w:color="000000"/>
              <w:bottom w:val="single" w:sz="4" w:space="0" w:color="000000"/>
              <w:right w:val="single" w:sz="4" w:space="0" w:color="000000"/>
            </w:tcBorders>
          </w:tcPr>
          <w:p>
            <w:pPr>
              <w:spacing w:after="0" w:line="259" w:lineRule="auto"/>
              <w:ind w:left="5" w:right="0" w:firstLine="0"/>
              <w:jc w:val="left"/>
            </w:pPr>
            <w:r>
              <w:t xml:space="preserve">Общее количество помещений </w:t>
            </w:r>
          </w:p>
        </w:tc>
        <w:tc>
          <w:tcPr>
            <w:tcW w:w="3401" w:type="dxa"/>
            <w:tcBorders>
              <w:top w:val="single" w:sz="4" w:space="0" w:color="000000"/>
              <w:left w:val="single" w:sz="4" w:space="0" w:color="000000"/>
              <w:bottom w:val="single" w:sz="4" w:space="0" w:color="000000"/>
              <w:right w:val="single" w:sz="4" w:space="0" w:color="000000"/>
            </w:tcBorders>
          </w:tcPr>
          <w:p>
            <w:pPr>
              <w:spacing w:after="0" w:line="259" w:lineRule="auto"/>
              <w:ind w:left="5" w:right="0" w:firstLine="0"/>
              <w:jc w:val="left"/>
            </w:pPr>
            <w:r>
              <w:t xml:space="preserve">Указывается общее количество обследованных помещений </w:t>
            </w:r>
          </w:p>
        </w:tc>
        <w:tc>
          <w:tcPr>
            <w:tcW w:w="1118" w:type="dxa"/>
            <w:tcBorders>
              <w:top w:val="single" w:sz="4" w:space="0" w:color="000000"/>
              <w:left w:val="single" w:sz="4" w:space="0" w:color="000000"/>
              <w:bottom w:val="single" w:sz="4" w:space="0" w:color="000000"/>
              <w:right w:val="nil"/>
            </w:tcBorders>
          </w:tcPr>
          <w:p>
            <w:pPr>
              <w:spacing w:after="0" w:line="259" w:lineRule="auto"/>
              <w:ind w:left="5" w:right="0" w:firstLine="0"/>
              <w:jc w:val="left"/>
            </w:pPr>
            <w:r>
              <w:t xml:space="preserve"> </w:t>
            </w:r>
          </w:p>
        </w:tc>
        <w:tc>
          <w:tcPr>
            <w:tcW w:w="2132" w:type="dxa"/>
            <w:tcBorders>
              <w:top w:val="single" w:sz="4" w:space="0" w:color="000000"/>
              <w:left w:val="nil"/>
              <w:bottom w:val="single" w:sz="4" w:space="0" w:color="000000"/>
              <w:right w:val="single" w:sz="4" w:space="0" w:color="000000"/>
            </w:tcBorders>
          </w:tcPr>
          <w:p>
            <w:pPr>
              <w:spacing w:after="160" w:line="259" w:lineRule="auto"/>
              <w:ind w:right="0" w:firstLine="0"/>
              <w:jc w:val="left"/>
            </w:pPr>
          </w:p>
        </w:tc>
      </w:tr>
      <w:tr>
        <w:trPr>
          <w:trHeight w:val="286"/>
        </w:trPr>
        <w:tc>
          <w:tcPr>
            <w:tcW w:w="7496" w:type="dxa"/>
            <w:gridSpan w:val="4"/>
            <w:tcBorders>
              <w:top w:val="single" w:sz="4" w:space="0" w:color="000000"/>
              <w:left w:val="single" w:sz="4" w:space="0" w:color="000000"/>
              <w:bottom w:val="single" w:sz="4" w:space="0" w:color="000000"/>
              <w:right w:val="nil"/>
            </w:tcBorders>
          </w:tcPr>
          <w:p>
            <w:pPr>
              <w:spacing w:after="0" w:line="259" w:lineRule="auto"/>
              <w:ind w:left="365" w:right="0" w:firstLine="0"/>
              <w:jc w:val="left"/>
            </w:pPr>
            <w:r>
              <w:rPr>
                <w:b/>
              </w:rPr>
              <w:t>2.</w:t>
            </w:r>
            <w:r>
              <w:rPr>
                <w:rFonts w:ascii="Arial" w:eastAsia="Arial" w:hAnsi="Arial" w:cs="Arial"/>
                <w:b/>
              </w:rPr>
              <w:t xml:space="preserve"> </w:t>
            </w:r>
            <w:r>
              <w:rPr>
                <w:b/>
              </w:rPr>
              <w:t xml:space="preserve">Контактная информация </w:t>
            </w:r>
          </w:p>
        </w:tc>
        <w:tc>
          <w:tcPr>
            <w:tcW w:w="2132" w:type="dxa"/>
            <w:tcBorders>
              <w:top w:val="single" w:sz="4" w:space="0" w:color="000000"/>
              <w:left w:val="nil"/>
              <w:bottom w:val="single" w:sz="4" w:space="0" w:color="000000"/>
              <w:right w:val="single" w:sz="4" w:space="0" w:color="000000"/>
            </w:tcBorders>
          </w:tcPr>
          <w:p>
            <w:pPr>
              <w:spacing w:after="160" w:line="259" w:lineRule="auto"/>
              <w:ind w:right="0" w:firstLine="0"/>
              <w:jc w:val="left"/>
            </w:pPr>
          </w:p>
        </w:tc>
      </w:tr>
      <w:tr>
        <w:trPr>
          <w:trHeight w:val="1666"/>
        </w:trPr>
        <w:tc>
          <w:tcPr>
            <w:tcW w:w="470" w:type="dxa"/>
            <w:tcBorders>
              <w:top w:val="single" w:sz="4" w:space="0" w:color="000000"/>
              <w:left w:val="single" w:sz="4" w:space="0" w:color="000000"/>
              <w:bottom w:val="single" w:sz="4" w:space="0" w:color="000000"/>
              <w:right w:val="single" w:sz="4" w:space="0" w:color="000000"/>
            </w:tcBorders>
          </w:tcPr>
          <w:p>
            <w:pPr>
              <w:spacing w:after="0" w:line="259" w:lineRule="auto"/>
              <w:ind w:left="5" w:right="0" w:firstLine="0"/>
            </w:pPr>
            <w:r>
              <w:t xml:space="preserve">2.1. </w:t>
            </w:r>
          </w:p>
        </w:tc>
        <w:tc>
          <w:tcPr>
            <w:tcW w:w="2506" w:type="dxa"/>
            <w:tcBorders>
              <w:top w:val="single" w:sz="4" w:space="0" w:color="000000"/>
              <w:left w:val="single" w:sz="4" w:space="0" w:color="000000"/>
              <w:bottom w:val="single" w:sz="4" w:space="0" w:color="000000"/>
              <w:right w:val="single" w:sz="4" w:space="0" w:color="000000"/>
            </w:tcBorders>
          </w:tcPr>
          <w:p>
            <w:pPr>
              <w:spacing w:after="0" w:line="238" w:lineRule="auto"/>
              <w:ind w:left="5" w:right="0" w:firstLine="0"/>
              <w:jc w:val="left"/>
            </w:pPr>
            <w:r>
              <w:t xml:space="preserve">ФИО контактного лицо от </w:t>
            </w:r>
          </w:p>
          <w:p>
            <w:pPr>
              <w:spacing w:after="0" w:line="259" w:lineRule="auto"/>
              <w:ind w:left="5" w:right="0" w:firstLine="0"/>
              <w:jc w:val="left"/>
            </w:pPr>
            <w:r>
              <w:t xml:space="preserve">общеобразовательной организации для взаимодействия по обследованию </w:t>
            </w:r>
          </w:p>
        </w:tc>
        <w:tc>
          <w:tcPr>
            <w:tcW w:w="3401" w:type="dxa"/>
            <w:tcBorders>
              <w:top w:val="single" w:sz="4" w:space="0" w:color="000000"/>
              <w:left w:val="single" w:sz="4" w:space="0" w:color="000000"/>
              <w:bottom w:val="single" w:sz="4" w:space="0" w:color="000000"/>
              <w:right w:val="single" w:sz="4" w:space="0" w:color="000000"/>
            </w:tcBorders>
          </w:tcPr>
          <w:p>
            <w:pPr>
              <w:spacing w:after="0" w:line="259" w:lineRule="auto"/>
              <w:ind w:left="5" w:right="0" w:firstLine="0"/>
              <w:jc w:val="left"/>
            </w:pPr>
            <w:r>
              <w:t xml:space="preserve">Укажите ФИО ответственного </w:t>
            </w:r>
          </w:p>
        </w:tc>
        <w:tc>
          <w:tcPr>
            <w:tcW w:w="1118" w:type="dxa"/>
            <w:tcBorders>
              <w:top w:val="single" w:sz="4" w:space="0" w:color="000000"/>
              <w:left w:val="single" w:sz="4" w:space="0" w:color="000000"/>
              <w:bottom w:val="single" w:sz="4" w:space="0" w:color="000000"/>
              <w:right w:val="nil"/>
            </w:tcBorders>
          </w:tcPr>
          <w:p>
            <w:pPr>
              <w:spacing w:after="0" w:line="259" w:lineRule="auto"/>
              <w:ind w:left="5" w:right="0" w:firstLine="0"/>
              <w:jc w:val="left"/>
            </w:pPr>
            <w:r>
              <w:t xml:space="preserve"> </w:t>
            </w:r>
          </w:p>
        </w:tc>
        <w:tc>
          <w:tcPr>
            <w:tcW w:w="2132" w:type="dxa"/>
            <w:tcBorders>
              <w:top w:val="single" w:sz="4" w:space="0" w:color="000000"/>
              <w:left w:val="nil"/>
              <w:bottom w:val="single" w:sz="4" w:space="0" w:color="000000"/>
              <w:right w:val="single" w:sz="4" w:space="0" w:color="000000"/>
            </w:tcBorders>
          </w:tcPr>
          <w:p>
            <w:pPr>
              <w:spacing w:after="160" w:line="259" w:lineRule="auto"/>
              <w:ind w:right="0" w:firstLine="0"/>
              <w:jc w:val="left"/>
            </w:pPr>
          </w:p>
        </w:tc>
      </w:tr>
      <w:tr>
        <w:trPr>
          <w:trHeight w:val="562"/>
        </w:trPr>
        <w:tc>
          <w:tcPr>
            <w:tcW w:w="470" w:type="dxa"/>
            <w:tcBorders>
              <w:top w:val="single" w:sz="4" w:space="0" w:color="000000"/>
              <w:left w:val="single" w:sz="4" w:space="0" w:color="000000"/>
              <w:bottom w:val="single" w:sz="4" w:space="0" w:color="000000"/>
              <w:right w:val="single" w:sz="4" w:space="0" w:color="000000"/>
            </w:tcBorders>
          </w:tcPr>
          <w:p>
            <w:pPr>
              <w:spacing w:after="0" w:line="259" w:lineRule="auto"/>
              <w:ind w:left="5" w:right="0" w:firstLine="0"/>
            </w:pPr>
            <w:r>
              <w:t xml:space="preserve">2.2. </w:t>
            </w:r>
          </w:p>
        </w:tc>
        <w:tc>
          <w:tcPr>
            <w:tcW w:w="2506" w:type="dxa"/>
            <w:tcBorders>
              <w:top w:val="single" w:sz="4" w:space="0" w:color="000000"/>
              <w:left w:val="single" w:sz="4" w:space="0" w:color="000000"/>
              <w:bottom w:val="single" w:sz="4" w:space="0" w:color="000000"/>
              <w:right w:val="single" w:sz="4" w:space="0" w:color="000000"/>
            </w:tcBorders>
          </w:tcPr>
          <w:p>
            <w:pPr>
              <w:spacing w:after="0" w:line="259" w:lineRule="auto"/>
              <w:ind w:left="5" w:right="0" w:firstLine="0"/>
              <w:jc w:val="left"/>
            </w:pPr>
            <w:r>
              <w:t xml:space="preserve">Должность контактного лица </w:t>
            </w:r>
          </w:p>
        </w:tc>
        <w:tc>
          <w:tcPr>
            <w:tcW w:w="3401" w:type="dxa"/>
            <w:tcBorders>
              <w:top w:val="single" w:sz="4" w:space="0" w:color="000000"/>
              <w:left w:val="single" w:sz="4" w:space="0" w:color="000000"/>
              <w:bottom w:val="single" w:sz="4" w:space="0" w:color="000000"/>
              <w:right w:val="single" w:sz="4" w:space="0" w:color="000000"/>
            </w:tcBorders>
          </w:tcPr>
          <w:p>
            <w:pPr>
              <w:tabs>
                <w:tab w:val="right" w:pos="3401"/>
              </w:tabs>
              <w:spacing w:after="28" w:line="259" w:lineRule="auto"/>
              <w:ind w:right="0" w:firstLine="0"/>
              <w:jc w:val="left"/>
            </w:pPr>
            <w:r>
              <w:t xml:space="preserve">Укажите </w:t>
            </w:r>
            <w:r>
              <w:tab/>
              <w:t>должность</w:t>
            </w:r>
          </w:p>
          <w:p>
            <w:pPr>
              <w:spacing w:after="0" w:line="259" w:lineRule="auto"/>
              <w:ind w:left="5" w:right="0" w:firstLine="0"/>
              <w:jc w:val="left"/>
            </w:pPr>
            <w:r>
              <w:t xml:space="preserve">ответственного </w:t>
            </w:r>
          </w:p>
        </w:tc>
        <w:tc>
          <w:tcPr>
            <w:tcW w:w="1118" w:type="dxa"/>
            <w:tcBorders>
              <w:top w:val="single" w:sz="4" w:space="0" w:color="000000"/>
              <w:left w:val="single" w:sz="4" w:space="0" w:color="000000"/>
              <w:bottom w:val="single" w:sz="4" w:space="0" w:color="000000"/>
              <w:right w:val="nil"/>
            </w:tcBorders>
          </w:tcPr>
          <w:p>
            <w:pPr>
              <w:spacing w:after="0" w:line="259" w:lineRule="auto"/>
              <w:ind w:left="5" w:right="0" w:firstLine="0"/>
              <w:jc w:val="left"/>
            </w:pPr>
            <w:r>
              <w:t xml:space="preserve"> </w:t>
            </w:r>
          </w:p>
        </w:tc>
        <w:tc>
          <w:tcPr>
            <w:tcW w:w="2132" w:type="dxa"/>
            <w:tcBorders>
              <w:top w:val="single" w:sz="4" w:space="0" w:color="000000"/>
              <w:left w:val="nil"/>
              <w:bottom w:val="single" w:sz="4" w:space="0" w:color="000000"/>
              <w:right w:val="single" w:sz="4" w:space="0" w:color="000000"/>
            </w:tcBorders>
          </w:tcPr>
          <w:p>
            <w:pPr>
              <w:spacing w:after="160" w:line="259" w:lineRule="auto"/>
              <w:ind w:right="0" w:firstLine="0"/>
              <w:jc w:val="left"/>
            </w:pPr>
          </w:p>
        </w:tc>
      </w:tr>
      <w:tr>
        <w:trPr>
          <w:trHeight w:val="840"/>
        </w:trPr>
        <w:tc>
          <w:tcPr>
            <w:tcW w:w="470" w:type="dxa"/>
            <w:tcBorders>
              <w:top w:val="single" w:sz="4" w:space="0" w:color="000000"/>
              <w:left w:val="single" w:sz="4" w:space="0" w:color="000000"/>
              <w:bottom w:val="single" w:sz="4" w:space="0" w:color="000000"/>
              <w:right w:val="single" w:sz="4" w:space="0" w:color="000000"/>
            </w:tcBorders>
          </w:tcPr>
          <w:p>
            <w:pPr>
              <w:spacing w:after="0" w:line="259" w:lineRule="auto"/>
              <w:ind w:left="5" w:right="0" w:firstLine="0"/>
            </w:pPr>
            <w:r>
              <w:t xml:space="preserve">2.3. </w:t>
            </w:r>
          </w:p>
        </w:tc>
        <w:tc>
          <w:tcPr>
            <w:tcW w:w="2506" w:type="dxa"/>
            <w:tcBorders>
              <w:top w:val="single" w:sz="4" w:space="0" w:color="000000"/>
              <w:left w:val="single" w:sz="4" w:space="0" w:color="000000"/>
              <w:bottom w:val="single" w:sz="4" w:space="0" w:color="000000"/>
              <w:right w:val="single" w:sz="4" w:space="0" w:color="000000"/>
            </w:tcBorders>
          </w:tcPr>
          <w:p>
            <w:pPr>
              <w:spacing w:after="0" w:line="259" w:lineRule="auto"/>
              <w:ind w:left="5" w:right="0" w:firstLine="0"/>
              <w:jc w:val="left"/>
            </w:pPr>
            <w:r>
              <w:t xml:space="preserve">Контактный телефон ответственного лица </w:t>
            </w:r>
          </w:p>
        </w:tc>
        <w:tc>
          <w:tcPr>
            <w:tcW w:w="3401" w:type="dxa"/>
            <w:tcBorders>
              <w:top w:val="single" w:sz="4" w:space="0" w:color="000000"/>
              <w:left w:val="single" w:sz="4" w:space="0" w:color="000000"/>
              <w:bottom w:val="single" w:sz="4" w:space="0" w:color="000000"/>
              <w:right w:val="single" w:sz="4" w:space="0" w:color="000000"/>
            </w:tcBorders>
          </w:tcPr>
          <w:p>
            <w:pPr>
              <w:spacing w:after="0" w:line="259" w:lineRule="auto"/>
              <w:ind w:left="5" w:right="6" w:firstLine="0"/>
            </w:pPr>
            <w:r>
              <w:t xml:space="preserve">Укажите номер сотового телефона в формате +7-999-9999-999 </w:t>
            </w:r>
          </w:p>
        </w:tc>
        <w:tc>
          <w:tcPr>
            <w:tcW w:w="1118" w:type="dxa"/>
            <w:tcBorders>
              <w:top w:val="single" w:sz="4" w:space="0" w:color="000000"/>
              <w:left w:val="single" w:sz="4" w:space="0" w:color="000000"/>
              <w:bottom w:val="single" w:sz="4" w:space="0" w:color="000000"/>
              <w:right w:val="nil"/>
            </w:tcBorders>
          </w:tcPr>
          <w:p>
            <w:pPr>
              <w:spacing w:after="0" w:line="259" w:lineRule="auto"/>
              <w:ind w:left="5" w:right="0" w:firstLine="0"/>
              <w:jc w:val="left"/>
            </w:pPr>
            <w:r>
              <w:t xml:space="preserve"> </w:t>
            </w:r>
          </w:p>
        </w:tc>
        <w:tc>
          <w:tcPr>
            <w:tcW w:w="2132" w:type="dxa"/>
            <w:tcBorders>
              <w:top w:val="single" w:sz="4" w:space="0" w:color="000000"/>
              <w:left w:val="nil"/>
              <w:bottom w:val="single" w:sz="4" w:space="0" w:color="000000"/>
              <w:right w:val="single" w:sz="4" w:space="0" w:color="000000"/>
            </w:tcBorders>
          </w:tcPr>
          <w:p>
            <w:pPr>
              <w:spacing w:after="160" w:line="259" w:lineRule="auto"/>
              <w:ind w:right="0" w:firstLine="0"/>
              <w:jc w:val="left"/>
            </w:pPr>
          </w:p>
        </w:tc>
      </w:tr>
      <w:tr>
        <w:trPr>
          <w:trHeight w:val="546"/>
        </w:trPr>
        <w:tc>
          <w:tcPr>
            <w:tcW w:w="470" w:type="dxa"/>
            <w:tcBorders>
              <w:top w:val="single" w:sz="4" w:space="0" w:color="000000"/>
              <w:left w:val="single" w:sz="4" w:space="0" w:color="000000"/>
              <w:bottom w:val="single" w:sz="4" w:space="0" w:color="000000"/>
              <w:right w:val="single" w:sz="4" w:space="0" w:color="000000"/>
            </w:tcBorders>
          </w:tcPr>
          <w:p>
            <w:pPr>
              <w:spacing w:after="0" w:line="259" w:lineRule="auto"/>
              <w:ind w:left="5" w:right="0" w:firstLine="0"/>
            </w:pPr>
            <w:r>
              <w:t xml:space="preserve">2.4. </w:t>
            </w:r>
          </w:p>
        </w:tc>
        <w:tc>
          <w:tcPr>
            <w:tcW w:w="2506" w:type="dxa"/>
            <w:tcBorders>
              <w:top w:val="single" w:sz="4" w:space="0" w:color="000000"/>
              <w:left w:val="single" w:sz="4" w:space="0" w:color="000000"/>
              <w:bottom w:val="single" w:sz="4" w:space="0" w:color="000000"/>
              <w:right w:val="single" w:sz="4" w:space="0" w:color="000000"/>
            </w:tcBorders>
          </w:tcPr>
          <w:p>
            <w:pPr>
              <w:spacing w:after="0" w:line="259" w:lineRule="auto"/>
              <w:ind w:left="5" w:right="0" w:firstLine="0"/>
              <w:jc w:val="left"/>
            </w:pPr>
            <w:r>
              <w:t xml:space="preserve">Контактный e-mail ответственного лица </w:t>
            </w:r>
          </w:p>
        </w:tc>
        <w:tc>
          <w:tcPr>
            <w:tcW w:w="3401" w:type="dxa"/>
            <w:tcBorders>
              <w:top w:val="single" w:sz="4" w:space="0" w:color="000000"/>
              <w:left w:val="single" w:sz="4" w:space="0" w:color="000000"/>
              <w:bottom w:val="single" w:sz="4" w:space="0" w:color="000000"/>
              <w:right w:val="single" w:sz="4" w:space="0" w:color="000000"/>
            </w:tcBorders>
          </w:tcPr>
          <w:p>
            <w:pPr>
              <w:spacing w:after="0" w:line="259" w:lineRule="auto"/>
              <w:ind w:left="5" w:right="0" w:firstLine="0"/>
              <w:jc w:val="left"/>
            </w:pPr>
            <w:r>
              <w:t xml:space="preserve">Укажите номер e-mail в формате </w:t>
            </w:r>
            <w:r>
              <w:rPr>
                <w:color w:val="0000FF"/>
              </w:rPr>
              <w:t>аааа@ffff.fff</w:t>
            </w:r>
            <w:r>
              <w:t xml:space="preserve"> </w:t>
            </w:r>
          </w:p>
        </w:tc>
        <w:tc>
          <w:tcPr>
            <w:tcW w:w="1118" w:type="dxa"/>
            <w:tcBorders>
              <w:top w:val="single" w:sz="4" w:space="0" w:color="000000"/>
              <w:left w:val="single" w:sz="4" w:space="0" w:color="000000"/>
              <w:bottom w:val="single" w:sz="4" w:space="0" w:color="000000"/>
              <w:right w:val="nil"/>
            </w:tcBorders>
          </w:tcPr>
          <w:p>
            <w:pPr>
              <w:spacing w:after="0" w:line="259" w:lineRule="auto"/>
              <w:ind w:left="5" w:right="0" w:firstLine="0"/>
              <w:jc w:val="left"/>
            </w:pPr>
            <w:r>
              <w:t xml:space="preserve"> </w:t>
            </w:r>
          </w:p>
        </w:tc>
        <w:tc>
          <w:tcPr>
            <w:tcW w:w="2132" w:type="dxa"/>
            <w:tcBorders>
              <w:top w:val="single" w:sz="4" w:space="0" w:color="000000"/>
              <w:left w:val="nil"/>
              <w:bottom w:val="single" w:sz="4" w:space="0" w:color="000000"/>
              <w:right w:val="single" w:sz="4" w:space="0" w:color="000000"/>
            </w:tcBorders>
          </w:tcPr>
          <w:p>
            <w:pPr>
              <w:spacing w:after="160" w:line="259" w:lineRule="auto"/>
              <w:ind w:right="0" w:firstLine="0"/>
              <w:jc w:val="left"/>
            </w:pPr>
          </w:p>
        </w:tc>
      </w:tr>
      <w:tr>
        <w:trPr>
          <w:trHeight w:val="301"/>
        </w:trPr>
        <w:tc>
          <w:tcPr>
            <w:tcW w:w="7496" w:type="dxa"/>
            <w:gridSpan w:val="4"/>
            <w:tcBorders>
              <w:top w:val="single" w:sz="4" w:space="0" w:color="000000"/>
              <w:left w:val="single" w:sz="4" w:space="0" w:color="000000"/>
              <w:bottom w:val="single" w:sz="4" w:space="0" w:color="000000"/>
              <w:right w:val="nil"/>
            </w:tcBorders>
          </w:tcPr>
          <w:p>
            <w:pPr>
              <w:spacing w:after="0" w:line="259" w:lineRule="auto"/>
              <w:ind w:left="94" w:right="0" w:firstLine="0"/>
              <w:jc w:val="center"/>
            </w:pPr>
            <w:r>
              <w:rPr>
                <w:b/>
              </w:rPr>
              <w:t>3.</w:t>
            </w:r>
            <w:r>
              <w:rPr>
                <w:rFonts w:ascii="Arial" w:eastAsia="Arial" w:hAnsi="Arial" w:cs="Arial"/>
                <w:b/>
              </w:rPr>
              <w:t xml:space="preserve"> </w:t>
            </w:r>
            <w:r>
              <w:rPr>
                <w:b/>
              </w:rPr>
              <w:t xml:space="preserve">Информация по имеющейся IT-инфраструктуре на объекте </w:t>
            </w:r>
          </w:p>
        </w:tc>
        <w:tc>
          <w:tcPr>
            <w:tcW w:w="2132" w:type="dxa"/>
            <w:tcBorders>
              <w:top w:val="single" w:sz="4" w:space="0" w:color="000000"/>
              <w:left w:val="nil"/>
              <w:bottom w:val="single" w:sz="4" w:space="0" w:color="000000"/>
              <w:right w:val="single" w:sz="4" w:space="0" w:color="000000"/>
            </w:tcBorders>
          </w:tcPr>
          <w:p>
            <w:pPr>
              <w:spacing w:after="160" w:line="259" w:lineRule="auto"/>
              <w:ind w:right="0" w:firstLine="0"/>
              <w:jc w:val="left"/>
            </w:pPr>
          </w:p>
        </w:tc>
      </w:tr>
      <w:tr>
        <w:trPr>
          <w:trHeight w:val="1638"/>
        </w:trPr>
        <w:tc>
          <w:tcPr>
            <w:tcW w:w="470" w:type="dxa"/>
            <w:tcBorders>
              <w:top w:val="single" w:sz="4" w:space="0" w:color="000000"/>
              <w:left w:val="single" w:sz="4" w:space="0" w:color="000000"/>
              <w:bottom w:val="single" w:sz="4" w:space="0" w:color="000000"/>
              <w:right w:val="single" w:sz="4" w:space="0" w:color="000000"/>
            </w:tcBorders>
          </w:tcPr>
          <w:p>
            <w:pPr>
              <w:spacing w:after="0" w:line="259" w:lineRule="auto"/>
              <w:ind w:left="5" w:right="0" w:firstLine="0"/>
            </w:pPr>
            <w:r>
              <w:t xml:space="preserve">3.1. </w:t>
            </w:r>
          </w:p>
        </w:tc>
        <w:tc>
          <w:tcPr>
            <w:tcW w:w="2506" w:type="dxa"/>
            <w:tcBorders>
              <w:top w:val="single" w:sz="4" w:space="0" w:color="000000"/>
              <w:left w:val="single" w:sz="4" w:space="0" w:color="000000"/>
              <w:bottom w:val="single" w:sz="4" w:space="0" w:color="000000"/>
              <w:right w:val="single" w:sz="4" w:space="0" w:color="000000"/>
            </w:tcBorders>
          </w:tcPr>
          <w:p>
            <w:pPr>
              <w:spacing w:after="0" w:line="259" w:lineRule="auto"/>
              <w:ind w:left="5" w:right="1" w:firstLine="0"/>
              <w:jc w:val="left"/>
            </w:pPr>
            <w:r>
              <w:t xml:space="preserve">Наличие существующей системы СКС и возможность ее модернизации </w:t>
            </w:r>
          </w:p>
        </w:tc>
        <w:tc>
          <w:tcPr>
            <w:tcW w:w="3401" w:type="dxa"/>
            <w:tcBorders>
              <w:top w:val="single" w:sz="4" w:space="0" w:color="000000"/>
              <w:left w:val="single" w:sz="4" w:space="0" w:color="000000"/>
              <w:bottom w:val="single" w:sz="4" w:space="0" w:color="000000"/>
              <w:right w:val="single" w:sz="4" w:space="0" w:color="000000"/>
            </w:tcBorders>
          </w:tcPr>
          <w:p>
            <w:pPr>
              <w:spacing w:after="0" w:line="259" w:lineRule="auto"/>
              <w:ind w:left="-16" w:right="7" w:firstLine="21"/>
            </w:pPr>
            <w:r>
              <w:t xml:space="preserve">Категория установленной  на объекте СКС, необходимость замены/демонтажа существующей системы СКС. Наличие/отсутствие на объекте рабочей/исполнительной документации </w:t>
            </w:r>
          </w:p>
        </w:tc>
        <w:tc>
          <w:tcPr>
            <w:tcW w:w="1118" w:type="dxa"/>
            <w:tcBorders>
              <w:top w:val="single" w:sz="4" w:space="0" w:color="000000"/>
              <w:left w:val="single" w:sz="4" w:space="0" w:color="000000"/>
              <w:bottom w:val="single" w:sz="4" w:space="0" w:color="000000"/>
              <w:right w:val="nil"/>
            </w:tcBorders>
          </w:tcPr>
          <w:p>
            <w:pPr>
              <w:spacing w:after="0" w:line="259" w:lineRule="auto"/>
              <w:ind w:left="5" w:right="0" w:firstLine="0"/>
              <w:jc w:val="left"/>
            </w:pPr>
            <w:r>
              <w:t xml:space="preserve"> </w:t>
            </w:r>
          </w:p>
          <w:p>
            <w:pPr>
              <w:spacing w:after="252" w:line="259" w:lineRule="auto"/>
              <w:ind w:left="-8" w:right="0" w:firstLine="0"/>
              <w:jc w:val="left"/>
            </w:pPr>
            <w:r>
              <w:t xml:space="preserve"> </w:t>
            </w:r>
          </w:p>
          <w:p>
            <w:pPr>
              <w:spacing w:after="0" w:line="259" w:lineRule="auto"/>
              <w:ind w:left="-8" w:right="0" w:firstLine="0"/>
              <w:jc w:val="left"/>
            </w:pPr>
            <w:r>
              <w:t xml:space="preserve"> </w:t>
            </w:r>
          </w:p>
          <w:p>
            <w:pPr>
              <w:spacing w:after="0" w:line="259" w:lineRule="auto"/>
              <w:ind w:left="-8" w:right="0" w:firstLine="0"/>
              <w:jc w:val="left"/>
            </w:pPr>
            <w:r>
              <w:t xml:space="preserve"> </w:t>
            </w:r>
          </w:p>
        </w:tc>
        <w:tc>
          <w:tcPr>
            <w:tcW w:w="2132" w:type="dxa"/>
            <w:tcBorders>
              <w:top w:val="single" w:sz="4" w:space="0" w:color="000000"/>
              <w:left w:val="nil"/>
              <w:bottom w:val="single" w:sz="4" w:space="0" w:color="000000"/>
              <w:right w:val="single" w:sz="4" w:space="0" w:color="000000"/>
            </w:tcBorders>
          </w:tcPr>
          <w:p>
            <w:pPr>
              <w:spacing w:after="160" w:line="259" w:lineRule="auto"/>
              <w:ind w:right="0" w:firstLine="0"/>
              <w:jc w:val="left"/>
            </w:pPr>
          </w:p>
        </w:tc>
      </w:tr>
      <w:tr>
        <w:trPr>
          <w:trHeight w:val="1392"/>
        </w:trPr>
        <w:tc>
          <w:tcPr>
            <w:tcW w:w="470" w:type="dxa"/>
            <w:tcBorders>
              <w:top w:val="single" w:sz="4" w:space="0" w:color="000000"/>
              <w:left w:val="single" w:sz="4" w:space="0" w:color="000000"/>
              <w:bottom w:val="single" w:sz="4" w:space="0" w:color="000000"/>
              <w:right w:val="single" w:sz="4" w:space="0" w:color="000000"/>
            </w:tcBorders>
          </w:tcPr>
          <w:p>
            <w:pPr>
              <w:spacing w:after="0" w:line="259" w:lineRule="auto"/>
              <w:ind w:left="5" w:right="0" w:firstLine="0"/>
            </w:pPr>
            <w:r>
              <w:t xml:space="preserve">3.2. </w:t>
            </w:r>
          </w:p>
        </w:tc>
        <w:tc>
          <w:tcPr>
            <w:tcW w:w="2506" w:type="dxa"/>
            <w:tcBorders>
              <w:top w:val="single" w:sz="4" w:space="0" w:color="000000"/>
              <w:left w:val="single" w:sz="4" w:space="0" w:color="000000"/>
              <w:bottom w:val="single" w:sz="4" w:space="0" w:color="000000"/>
              <w:right w:val="single" w:sz="4" w:space="0" w:color="000000"/>
            </w:tcBorders>
          </w:tcPr>
          <w:p>
            <w:pPr>
              <w:spacing w:after="0" w:line="259" w:lineRule="auto"/>
              <w:ind w:left="5" w:right="0" w:firstLine="0"/>
              <w:jc w:val="left"/>
            </w:pPr>
            <w:r>
              <w:t xml:space="preserve">Наличие существующих телекоммуникационных шкафов на балансе ОО и возможность их использования </w:t>
            </w:r>
          </w:p>
        </w:tc>
        <w:tc>
          <w:tcPr>
            <w:tcW w:w="3401" w:type="dxa"/>
            <w:tcBorders>
              <w:top w:val="single" w:sz="4" w:space="0" w:color="000000"/>
              <w:left w:val="single" w:sz="4" w:space="0" w:color="000000"/>
              <w:bottom w:val="single" w:sz="4" w:space="0" w:color="000000"/>
              <w:right w:val="single" w:sz="4" w:space="0" w:color="000000"/>
            </w:tcBorders>
          </w:tcPr>
          <w:p>
            <w:pPr>
              <w:spacing w:after="0" w:line="259" w:lineRule="auto"/>
              <w:ind w:left="-10" w:right="4" w:firstLine="15"/>
            </w:pPr>
            <w:r>
              <w:t xml:space="preserve">Наличие ВТШ, наличие свободного места в ВТШ, в  которых установлено оборудование СКС, по каждому коммутационному центру </w:t>
            </w:r>
          </w:p>
        </w:tc>
        <w:tc>
          <w:tcPr>
            <w:tcW w:w="1118" w:type="dxa"/>
            <w:tcBorders>
              <w:top w:val="single" w:sz="4" w:space="0" w:color="000000"/>
              <w:left w:val="single" w:sz="4" w:space="0" w:color="000000"/>
              <w:bottom w:val="single" w:sz="4" w:space="0" w:color="000000"/>
              <w:right w:val="nil"/>
            </w:tcBorders>
          </w:tcPr>
          <w:p>
            <w:pPr>
              <w:spacing w:after="528" w:line="259" w:lineRule="auto"/>
              <w:ind w:left="5" w:right="0" w:firstLine="0"/>
              <w:jc w:val="left"/>
            </w:pPr>
            <w:r>
              <w:t xml:space="preserve"> </w:t>
            </w:r>
          </w:p>
          <w:p>
            <w:pPr>
              <w:spacing w:after="0" w:line="259" w:lineRule="auto"/>
              <w:ind w:left="-8" w:right="0" w:firstLine="0"/>
              <w:jc w:val="left"/>
            </w:pPr>
            <w:r>
              <w:t xml:space="preserve"> </w:t>
            </w:r>
          </w:p>
        </w:tc>
        <w:tc>
          <w:tcPr>
            <w:tcW w:w="2132" w:type="dxa"/>
            <w:tcBorders>
              <w:top w:val="single" w:sz="4" w:space="0" w:color="000000"/>
              <w:left w:val="nil"/>
              <w:bottom w:val="single" w:sz="4" w:space="0" w:color="000000"/>
              <w:right w:val="single" w:sz="4" w:space="0" w:color="000000"/>
            </w:tcBorders>
          </w:tcPr>
          <w:p>
            <w:pPr>
              <w:spacing w:after="160" w:line="259" w:lineRule="auto"/>
              <w:ind w:right="0" w:firstLine="0"/>
              <w:jc w:val="left"/>
            </w:pPr>
          </w:p>
        </w:tc>
      </w:tr>
      <w:tr>
        <w:trPr>
          <w:trHeight w:val="1390"/>
        </w:trPr>
        <w:tc>
          <w:tcPr>
            <w:tcW w:w="470" w:type="dxa"/>
            <w:tcBorders>
              <w:top w:val="single" w:sz="4" w:space="0" w:color="000000"/>
              <w:left w:val="single" w:sz="4" w:space="0" w:color="000000"/>
              <w:bottom w:val="single" w:sz="4" w:space="0" w:color="000000"/>
              <w:right w:val="single" w:sz="4" w:space="0" w:color="000000"/>
            </w:tcBorders>
          </w:tcPr>
          <w:p>
            <w:pPr>
              <w:spacing w:after="0" w:line="259" w:lineRule="auto"/>
              <w:ind w:left="5" w:right="0" w:firstLine="0"/>
            </w:pPr>
            <w:r>
              <w:t xml:space="preserve">3.3. </w:t>
            </w:r>
          </w:p>
        </w:tc>
        <w:tc>
          <w:tcPr>
            <w:tcW w:w="2506" w:type="dxa"/>
            <w:tcBorders>
              <w:top w:val="single" w:sz="4" w:space="0" w:color="000000"/>
              <w:left w:val="single" w:sz="4" w:space="0" w:color="000000"/>
              <w:bottom w:val="single" w:sz="4" w:space="0" w:color="000000"/>
              <w:right w:val="single" w:sz="4" w:space="0" w:color="000000"/>
            </w:tcBorders>
          </w:tcPr>
          <w:p>
            <w:pPr>
              <w:spacing w:after="0" w:line="238" w:lineRule="auto"/>
              <w:ind w:left="5" w:right="0" w:firstLine="0"/>
              <w:jc w:val="left"/>
            </w:pPr>
            <w:r>
              <w:t xml:space="preserve">Наличие на объекте выделенного </w:t>
            </w:r>
          </w:p>
          <w:p>
            <w:pPr>
              <w:spacing w:after="0" w:line="259" w:lineRule="auto"/>
              <w:ind w:left="5" w:right="0" w:firstLine="0"/>
              <w:jc w:val="left"/>
            </w:pPr>
            <w:r>
              <w:t xml:space="preserve">электроснабжения для ЛВС, наличие заземления </w:t>
            </w:r>
          </w:p>
        </w:tc>
        <w:tc>
          <w:tcPr>
            <w:tcW w:w="3401" w:type="dxa"/>
            <w:tcBorders>
              <w:top w:val="single" w:sz="4" w:space="0" w:color="000000"/>
              <w:left w:val="single" w:sz="4" w:space="0" w:color="000000"/>
              <w:bottom w:val="single" w:sz="4" w:space="0" w:color="000000"/>
              <w:right w:val="single" w:sz="4" w:space="0" w:color="000000"/>
            </w:tcBorders>
          </w:tcPr>
          <w:p>
            <w:pPr>
              <w:spacing w:after="0" w:line="259" w:lineRule="auto"/>
              <w:ind w:left="5" w:right="0" w:firstLine="0"/>
              <w:jc w:val="left"/>
            </w:pPr>
            <w:r>
              <w:t xml:space="preserve"> </w:t>
            </w:r>
          </w:p>
        </w:tc>
        <w:tc>
          <w:tcPr>
            <w:tcW w:w="1118" w:type="dxa"/>
            <w:tcBorders>
              <w:top w:val="single" w:sz="4" w:space="0" w:color="000000"/>
              <w:left w:val="single" w:sz="4" w:space="0" w:color="000000"/>
              <w:bottom w:val="single" w:sz="4" w:space="0" w:color="000000"/>
              <w:right w:val="nil"/>
            </w:tcBorders>
          </w:tcPr>
          <w:p>
            <w:pPr>
              <w:spacing w:after="0" w:line="259" w:lineRule="auto"/>
              <w:ind w:left="5" w:right="0" w:firstLine="0"/>
              <w:jc w:val="left"/>
            </w:pPr>
            <w:r>
              <w:t xml:space="preserve"> </w:t>
            </w:r>
          </w:p>
        </w:tc>
        <w:tc>
          <w:tcPr>
            <w:tcW w:w="2132" w:type="dxa"/>
            <w:tcBorders>
              <w:top w:val="single" w:sz="4" w:space="0" w:color="000000"/>
              <w:left w:val="nil"/>
              <w:bottom w:val="single" w:sz="4" w:space="0" w:color="000000"/>
              <w:right w:val="single" w:sz="4" w:space="0" w:color="000000"/>
            </w:tcBorders>
          </w:tcPr>
          <w:p>
            <w:pPr>
              <w:spacing w:after="160" w:line="259" w:lineRule="auto"/>
              <w:ind w:right="0" w:firstLine="0"/>
              <w:jc w:val="left"/>
            </w:pPr>
          </w:p>
        </w:tc>
      </w:tr>
    </w:tbl>
    <w:p>
      <w:pPr>
        <w:spacing w:after="0" w:line="259" w:lineRule="auto"/>
        <w:ind w:left="708" w:right="0" w:firstLine="0"/>
        <w:rPr>
          <w:sz w:val="22"/>
        </w:rPr>
      </w:pPr>
      <w:r>
        <w:rPr>
          <w:sz w:val="22"/>
        </w:rPr>
        <w:t xml:space="preserve"> </w:t>
      </w:r>
    </w:p>
    <w:p>
      <w:pPr>
        <w:spacing w:after="0" w:line="259" w:lineRule="auto"/>
        <w:ind w:left="708" w:right="0" w:firstLine="0"/>
        <w:rPr>
          <w:sz w:val="22"/>
        </w:rPr>
      </w:pPr>
      <w:r>
        <w:rPr>
          <w:sz w:val="22"/>
        </w:rPr>
        <w:t xml:space="preserve"> </w:t>
      </w:r>
    </w:p>
    <w:p>
      <w:pPr>
        <w:pStyle w:val="1"/>
        <w:spacing w:after="5" w:line="271" w:lineRule="auto"/>
        <w:ind w:left="708"/>
        <w:jc w:val="left"/>
        <w:rPr>
          <w:sz w:val="22"/>
        </w:rPr>
      </w:pPr>
      <w:r>
        <w:rPr>
          <w:sz w:val="22"/>
        </w:rPr>
        <w:t>2.</w:t>
      </w:r>
      <w:r>
        <w:rPr>
          <w:rFonts w:ascii="Arial" w:eastAsia="Arial" w:hAnsi="Arial" w:cs="Arial"/>
          <w:sz w:val="22"/>
        </w:rPr>
        <w:t xml:space="preserve"> </w:t>
      </w:r>
      <w:r>
        <w:rPr>
          <w:sz w:val="22"/>
        </w:rPr>
        <w:t xml:space="preserve">Количество и тип устанавливаемого оборудования </w:t>
      </w:r>
    </w:p>
    <w:tbl>
      <w:tblPr>
        <w:tblStyle w:val="TableGrid"/>
        <w:tblW w:w="9635" w:type="dxa"/>
        <w:tblInd w:w="5" w:type="dxa"/>
        <w:tblCellMar>
          <w:top w:w="10" w:type="dxa"/>
          <w:left w:w="5" w:type="dxa"/>
        </w:tblCellMar>
        <w:tblLook w:val="04A0"/>
      </w:tblPr>
      <w:tblGrid>
        <w:gridCol w:w="470"/>
        <w:gridCol w:w="1651"/>
        <w:gridCol w:w="6098"/>
        <w:gridCol w:w="1416"/>
      </w:tblGrid>
      <w:tr>
        <w:trPr>
          <w:trHeight w:val="562"/>
        </w:trPr>
        <w:tc>
          <w:tcPr>
            <w:tcW w:w="470" w:type="dxa"/>
            <w:tcBorders>
              <w:top w:val="single" w:sz="4" w:space="0" w:color="000000"/>
              <w:left w:val="single" w:sz="4" w:space="0" w:color="000000"/>
              <w:bottom w:val="single" w:sz="4" w:space="0" w:color="000000"/>
              <w:right w:val="single" w:sz="4" w:space="0" w:color="000000"/>
            </w:tcBorders>
            <w:vAlign w:val="center"/>
          </w:tcPr>
          <w:p>
            <w:pPr>
              <w:spacing w:after="0" w:line="259" w:lineRule="auto"/>
              <w:ind w:left="110" w:right="0" w:firstLine="0"/>
            </w:pPr>
            <w:r>
              <w:rPr>
                <w:b/>
              </w:rPr>
              <w:t xml:space="preserve">№ </w:t>
            </w:r>
          </w:p>
        </w:tc>
        <w:tc>
          <w:tcPr>
            <w:tcW w:w="1651" w:type="dxa"/>
            <w:tcBorders>
              <w:top w:val="single" w:sz="4" w:space="0" w:color="000000"/>
              <w:left w:val="single" w:sz="4" w:space="0" w:color="000000"/>
              <w:bottom w:val="single" w:sz="4" w:space="0" w:color="000000"/>
              <w:right w:val="single" w:sz="4" w:space="0" w:color="000000"/>
            </w:tcBorders>
            <w:vAlign w:val="center"/>
          </w:tcPr>
          <w:p>
            <w:pPr>
              <w:spacing w:after="0" w:line="259" w:lineRule="auto"/>
              <w:ind w:left="43" w:right="0" w:firstLine="0"/>
            </w:pPr>
            <w:r>
              <w:rPr>
                <w:b/>
              </w:rPr>
              <w:t xml:space="preserve">Оборудование </w:t>
            </w:r>
          </w:p>
        </w:tc>
        <w:tc>
          <w:tcPr>
            <w:tcW w:w="6098"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center"/>
            </w:pPr>
            <w:r>
              <w:rPr>
                <w:b/>
              </w:rPr>
              <w:t xml:space="preserve">Функциональные требования / технические характеристики </w:t>
            </w:r>
          </w:p>
        </w:tc>
        <w:tc>
          <w:tcPr>
            <w:tcW w:w="1416"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center"/>
            </w:pPr>
            <w:r>
              <w:rPr>
                <w:b/>
              </w:rPr>
              <w:t xml:space="preserve">Количество, штук </w:t>
            </w:r>
          </w:p>
        </w:tc>
      </w:tr>
      <w:tr>
        <w:trPr>
          <w:trHeight w:val="286"/>
        </w:trPr>
        <w:tc>
          <w:tcPr>
            <w:tcW w:w="470"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pPr>
            <w:r>
              <w:t xml:space="preserve"> </w:t>
            </w:r>
          </w:p>
        </w:tc>
        <w:tc>
          <w:tcPr>
            <w:tcW w:w="1651"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pPr>
            <w:r>
              <w:t xml:space="preserve"> </w:t>
            </w:r>
          </w:p>
        </w:tc>
        <w:tc>
          <w:tcPr>
            <w:tcW w:w="6098"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pPr>
            <w:r>
              <w:t xml:space="preserve"> </w:t>
            </w:r>
          </w:p>
        </w:tc>
        <w:tc>
          <w:tcPr>
            <w:tcW w:w="1416"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pPr>
            <w:r>
              <w:t xml:space="preserve"> </w:t>
            </w:r>
          </w:p>
        </w:tc>
      </w:tr>
    </w:tbl>
    <w:p>
      <w:pPr>
        <w:spacing w:after="0" w:line="259" w:lineRule="auto"/>
        <w:ind w:left="708" w:right="0" w:firstLine="0"/>
        <w:jc w:val="left"/>
        <w:rPr>
          <w:sz w:val="22"/>
        </w:rPr>
      </w:pPr>
      <w:r>
        <w:rPr>
          <w:sz w:val="22"/>
        </w:rPr>
        <w:t xml:space="preserve"> </w:t>
      </w:r>
    </w:p>
    <w:p>
      <w:pPr>
        <w:spacing w:after="27" w:line="259" w:lineRule="auto"/>
        <w:ind w:left="708" w:right="0" w:firstLine="0"/>
        <w:jc w:val="left"/>
        <w:rPr>
          <w:sz w:val="22"/>
        </w:rPr>
      </w:pPr>
      <w:r>
        <w:rPr>
          <w:sz w:val="22"/>
        </w:rPr>
        <w:t xml:space="preserve"> </w:t>
      </w:r>
    </w:p>
    <w:p>
      <w:pPr>
        <w:pStyle w:val="1"/>
        <w:tabs>
          <w:tab w:val="center" w:pos="798"/>
          <w:tab w:val="center" w:pos="2231"/>
        </w:tabs>
        <w:spacing w:after="5" w:line="271" w:lineRule="auto"/>
        <w:ind w:left="0" w:firstLine="0"/>
        <w:jc w:val="left"/>
        <w:rPr>
          <w:sz w:val="22"/>
        </w:rPr>
      </w:pPr>
      <w:r>
        <w:rPr>
          <w:rFonts w:ascii="Calibri" w:eastAsia="Calibri" w:hAnsi="Calibri" w:cs="Calibri"/>
          <w:b w:val="0"/>
          <w:sz w:val="22"/>
        </w:rPr>
        <w:tab/>
      </w:r>
      <w:r>
        <w:rPr>
          <w:sz w:val="22"/>
        </w:rPr>
        <w:t>3.</w:t>
      </w:r>
      <w:r>
        <w:rPr>
          <w:rFonts w:ascii="Arial" w:eastAsia="Arial" w:hAnsi="Arial" w:cs="Arial"/>
          <w:sz w:val="22"/>
        </w:rPr>
        <w:t xml:space="preserve"> </w:t>
      </w:r>
      <w:r>
        <w:rPr>
          <w:rFonts w:ascii="Arial" w:eastAsia="Arial" w:hAnsi="Arial" w:cs="Arial"/>
          <w:sz w:val="22"/>
        </w:rPr>
        <w:tab/>
      </w:r>
      <w:r>
        <w:rPr>
          <w:sz w:val="22"/>
        </w:rPr>
        <w:t xml:space="preserve">Общие данные  </w:t>
      </w:r>
    </w:p>
    <w:p>
      <w:pPr>
        <w:ind w:left="708" w:right="63" w:firstLine="0"/>
        <w:rPr>
          <w:sz w:val="22"/>
        </w:rPr>
      </w:pPr>
      <w:r>
        <w:rPr>
          <w:sz w:val="22"/>
        </w:rPr>
        <w:t xml:space="preserve">3.1. Настоящий раздел был разработан в соответствии с техническим стандартом </w:t>
      </w:r>
    </w:p>
    <w:p>
      <w:pPr>
        <w:ind w:left="-15" w:right="63" w:firstLine="0"/>
        <w:rPr>
          <w:sz w:val="22"/>
        </w:rPr>
      </w:pPr>
      <w:r>
        <w:rPr>
          <w:sz w:val="22"/>
        </w:rPr>
        <w:t xml:space="preserve">«Цифровая школа»  </w:t>
      </w:r>
    </w:p>
    <w:p>
      <w:pPr>
        <w:ind w:left="708" w:right="63" w:firstLine="0"/>
        <w:rPr>
          <w:sz w:val="22"/>
        </w:rPr>
      </w:pPr>
      <w:r>
        <w:rPr>
          <w:sz w:val="22"/>
        </w:rPr>
        <w:t xml:space="preserve">3.2. При подготовке документации учтены следующие материалы: </w:t>
      </w:r>
    </w:p>
    <w:p>
      <w:pPr>
        <w:numPr>
          <w:ilvl w:val="0"/>
          <w:numId w:val="14"/>
        </w:numPr>
        <w:ind w:right="63" w:hanging="398"/>
        <w:rPr>
          <w:sz w:val="22"/>
        </w:rPr>
      </w:pPr>
      <w:r>
        <w:rPr>
          <w:sz w:val="22"/>
        </w:rPr>
        <w:t xml:space="preserve">техническое задание (на выполнение комплексных работ по формированию ИТинфраструктуры в общеобразовательных организациях Российской Федерации для обеспечения безопасного доступа к государственным, муниципальным и иным информационным системам, а также к информационно-телекоммуникационной сети Интернет и создания условий для применения электронного обучения, дистанционных образовательных технологий); </w:t>
      </w:r>
    </w:p>
    <w:p>
      <w:pPr>
        <w:numPr>
          <w:ilvl w:val="0"/>
          <w:numId w:val="14"/>
        </w:numPr>
        <w:ind w:right="63" w:hanging="398"/>
        <w:rPr>
          <w:sz w:val="22"/>
        </w:rPr>
      </w:pPr>
      <w:r>
        <w:rPr>
          <w:sz w:val="22"/>
        </w:rPr>
        <w:t xml:space="preserve">материалы опросных листов и исходные данные, полученные от Заказчика в рабочем порядке; </w:t>
      </w:r>
    </w:p>
    <w:p>
      <w:pPr>
        <w:numPr>
          <w:ilvl w:val="0"/>
          <w:numId w:val="14"/>
        </w:numPr>
        <w:ind w:right="63" w:hanging="398"/>
        <w:rPr>
          <w:sz w:val="22"/>
        </w:rPr>
      </w:pPr>
      <w:r>
        <w:rPr>
          <w:sz w:val="22"/>
        </w:rPr>
        <w:t xml:space="preserve">техническая документация на устанавливаемое оборудование; </w:t>
      </w:r>
    </w:p>
    <w:p>
      <w:pPr>
        <w:numPr>
          <w:ilvl w:val="0"/>
          <w:numId w:val="14"/>
        </w:numPr>
        <w:ind w:right="63" w:hanging="398"/>
        <w:rPr>
          <w:sz w:val="22"/>
        </w:rPr>
      </w:pPr>
      <w:r>
        <w:rPr>
          <w:sz w:val="22"/>
        </w:rPr>
        <w:t xml:space="preserve">нормативные документы, регламентирующие принятие проектных решений (СНиП, ВСН, ГОСТ, инструкции, эталоны). </w:t>
      </w:r>
    </w:p>
    <w:p>
      <w:pPr>
        <w:numPr>
          <w:ilvl w:val="1"/>
          <w:numId w:val="15"/>
        </w:numPr>
        <w:ind w:right="63"/>
        <w:rPr>
          <w:sz w:val="22"/>
        </w:rPr>
      </w:pPr>
      <w:r>
        <w:rPr>
          <w:sz w:val="22"/>
        </w:rPr>
        <w:t xml:space="preserve">Принятые решения, отраженные в данной документации, согласованы со службой эксплуатации здания, в котором размещается оборудование. </w:t>
      </w:r>
    </w:p>
    <w:p>
      <w:pPr>
        <w:numPr>
          <w:ilvl w:val="1"/>
          <w:numId w:val="15"/>
        </w:numPr>
        <w:ind w:right="63"/>
        <w:rPr>
          <w:sz w:val="22"/>
        </w:rPr>
      </w:pPr>
      <w:r>
        <w:rPr>
          <w:sz w:val="22"/>
        </w:rPr>
        <w:t xml:space="preserve">Состав и содержание документации разработаны на основании технического задания и включают: </w:t>
      </w:r>
    </w:p>
    <w:p>
      <w:pPr>
        <w:numPr>
          <w:ilvl w:val="0"/>
          <w:numId w:val="14"/>
        </w:numPr>
        <w:ind w:right="63" w:hanging="398"/>
        <w:rPr>
          <w:sz w:val="22"/>
        </w:rPr>
      </w:pPr>
      <w:r>
        <w:rPr>
          <w:sz w:val="22"/>
        </w:rPr>
        <w:t xml:space="preserve">технологические решения по размещению оборудования в шкафу; </w:t>
      </w:r>
    </w:p>
    <w:p>
      <w:pPr>
        <w:numPr>
          <w:ilvl w:val="0"/>
          <w:numId w:val="14"/>
        </w:numPr>
        <w:ind w:right="63" w:hanging="398"/>
        <w:rPr>
          <w:sz w:val="22"/>
        </w:rPr>
      </w:pPr>
      <w:r>
        <w:rPr>
          <w:sz w:val="22"/>
        </w:rPr>
        <w:t xml:space="preserve">состав используемого оборудования; </w:t>
      </w:r>
    </w:p>
    <w:p>
      <w:pPr>
        <w:numPr>
          <w:ilvl w:val="0"/>
          <w:numId w:val="14"/>
        </w:numPr>
        <w:ind w:right="63" w:hanging="398"/>
        <w:rPr>
          <w:sz w:val="22"/>
        </w:rPr>
      </w:pPr>
      <w:r>
        <w:rPr>
          <w:sz w:val="22"/>
        </w:rPr>
        <w:t xml:space="preserve">размещение точек доступа Wi-Fi (ТД), IP-камер в помещениях Заказчика и включение их в проектируемую СКС; </w:t>
      </w:r>
    </w:p>
    <w:p>
      <w:pPr>
        <w:ind w:left="-15" w:right="63"/>
        <w:rPr>
          <w:sz w:val="22"/>
        </w:rPr>
      </w:pPr>
      <w:r>
        <w:rPr>
          <w:sz w:val="22"/>
        </w:rPr>
        <w:t xml:space="preserve">3.5. Документация разработана в соответствии с требованиями экологических, санитарно- гигиенических, противопожарных и других норм, действующих на территории Российской Федерации, и обеспечивает безопасную для жизни и здоровья людей эксплуатацию объекта при соблюдении мероприятий, предусмотренных типовым рабочим проектом. </w:t>
      </w:r>
    </w:p>
    <w:p>
      <w:pPr>
        <w:spacing w:after="0" w:line="259" w:lineRule="auto"/>
        <w:ind w:right="0" w:firstLine="0"/>
        <w:jc w:val="left"/>
      </w:pPr>
      <w:r>
        <w:t xml:space="preserve"> </w:t>
      </w:r>
      <w:r>
        <w:tab/>
        <w:t xml:space="preserve"> </w:t>
      </w:r>
    </w:p>
    <w:p>
      <w:pPr>
        <w:pStyle w:val="1"/>
        <w:tabs>
          <w:tab w:val="center" w:pos="656"/>
          <w:tab w:val="center" w:pos="3286"/>
        </w:tabs>
        <w:spacing w:after="5" w:line="271" w:lineRule="auto"/>
        <w:ind w:left="0" w:firstLine="0"/>
        <w:jc w:val="left"/>
      </w:pPr>
      <w:r>
        <w:rPr>
          <w:rFonts w:ascii="Calibri" w:eastAsia="Calibri" w:hAnsi="Calibri" w:cs="Calibri"/>
          <w:b w:val="0"/>
          <w:sz w:val="22"/>
        </w:rPr>
        <w:tab/>
      </w:r>
      <w:r>
        <w:t>4.</w:t>
      </w:r>
      <w:r>
        <w:rPr>
          <w:rFonts w:ascii="Arial" w:eastAsia="Arial" w:hAnsi="Arial" w:cs="Arial"/>
        </w:rPr>
        <w:t xml:space="preserve"> </w:t>
      </w:r>
      <w:r>
        <w:rPr>
          <w:rFonts w:ascii="Arial" w:eastAsia="Arial" w:hAnsi="Arial" w:cs="Arial"/>
        </w:rPr>
        <w:tab/>
      </w:r>
      <w:r>
        <w:t xml:space="preserve">Структурная схема СКС (пример) </w:t>
      </w:r>
    </w:p>
    <w:p>
      <w:pPr>
        <w:spacing w:after="14" w:line="259" w:lineRule="auto"/>
        <w:ind w:left="8" w:right="0" w:firstLine="0"/>
        <w:jc w:val="left"/>
      </w:pPr>
      <w:r>
        <w:rPr>
          <w:noProof/>
        </w:rPr>
        <w:drawing>
          <wp:inline distT="0" distB="0" distL="0" distR="0">
            <wp:extent cx="5117593" cy="3578352"/>
            <wp:effectExtent l="0" t="0" r="0" b="0"/>
            <wp:docPr id="188247" name="Picture 188247"/>
            <wp:cNvGraphicFramePr/>
            <a:graphic xmlns:a="http://schemas.openxmlformats.org/drawingml/2006/main">
              <a:graphicData uri="http://schemas.openxmlformats.org/drawingml/2006/picture">
                <pic:pic xmlns:pic="http://schemas.openxmlformats.org/drawingml/2006/picture">
                  <pic:nvPicPr>
                    <pic:cNvPr id="188247" name="Picture 188247"/>
                    <pic:cNvPicPr/>
                  </pic:nvPicPr>
                  <pic:blipFill>
                    <a:blip r:embed="rId14" cstate="print"/>
                    <a:stretch>
                      <a:fillRect/>
                    </a:stretch>
                  </pic:blipFill>
                  <pic:spPr>
                    <a:xfrm>
                      <a:off x="0" y="0"/>
                      <a:ext cx="5117593" cy="3578352"/>
                    </a:xfrm>
                    <a:prstGeom prst="rect">
                      <a:avLst/>
                    </a:prstGeom>
                  </pic:spPr>
                </pic:pic>
              </a:graphicData>
            </a:graphic>
          </wp:inline>
        </w:drawing>
      </w:r>
    </w:p>
    <w:p>
      <w:pPr>
        <w:spacing w:after="33" w:line="259" w:lineRule="auto"/>
        <w:ind w:right="0" w:firstLine="0"/>
        <w:jc w:val="left"/>
      </w:pPr>
      <w:r>
        <w:t xml:space="preserve"> </w:t>
      </w:r>
    </w:p>
    <w:p>
      <w:pPr>
        <w:pStyle w:val="1"/>
        <w:spacing w:after="5" w:line="271" w:lineRule="auto"/>
        <w:ind w:left="708"/>
        <w:jc w:val="left"/>
      </w:pPr>
      <w:r>
        <w:t>5.</w:t>
      </w:r>
      <w:r>
        <w:rPr>
          <w:rFonts w:ascii="Arial" w:eastAsia="Arial" w:hAnsi="Arial" w:cs="Arial"/>
        </w:rPr>
        <w:t xml:space="preserve"> </w:t>
      </w:r>
      <w:r>
        <w:t xml:space="preserve">План расположения оборудования и кабельных трасс (пример) </w:t>
      </w:r>
    </w:p>
    <w:p>
      <w:pPr>
        <w:spacing w:after="0" w:line="259" w:lineRule="auto"/>
        <w:ind w:left="93" w:right="0" w:firstLine="0"/>
        <w:jc w:val="left"/>
      </w:pPr>
      <w:r>
        <w:rPr>
          <w:noProof/>
        </w:rPr>
        <w:drawing>
          <wp:inline distT="0" distB="0" distL="0" distR="0">
            <wp:extent cx="6071617" cy="4203192"/>
            <wp:effectExtent l="0" t="0" r="0" b="0"/>
            <wp:docPr id="188249" name="Picture 188249"/>
            <wp:cNvGraphicFramePr/>
            <a:graphic xmlns:a="http://schemas.openxmlformats.org/drawingml/2006/main">
              <a:graphicData uri="http://schemas.openxmlformats.org/drawingml/2006/picture">
                <pic:pic xmlns:pic="http://schemas.openxmlformats.org/drawingml/2006/picture">
                  <pic:nvPicPr>
                    <pic:cNvPr id="188249" name="Picture 188249"/>
                    <pic:cNvPicPr/>
                  </pic:nvPicPr>
                  <pic:blipFill>
                    <a:blip r:embed="rId15" cstate="print"/>
                    <a:stretch>
                      <a:fillRect/>
                    </a:stretch>
                  </pic:blipFill>
                  <pic:spPr>
                    <a:xfrm>
                      <a:off x="0" y="0"/>
                      <a:ext cx="6071617" cy="4203192"/>
                    </a:xfrm>
                    <a:prstGeom prst="rect">
                      <a:avLst/>
                    </a:prstGeom>
                  </pic:spPr>
                </pic:pic>
              </a:graphicData>
            </a:graphic>
          </wp:inline>
        </w:drawing>
      </w:r>
    </w:p>
    <w:p>
      <w:pPr>
        <w:spacing w:after="0" w:line="259" w:lineRule="auto"/>
        <w:ind w:left="93" w:right="0" w:firstLine="0"/>
        <w:jc w:val="right"/>
      </w:pPr>
      <w:r>
        <w:rPr>
          <w:rFonts w:ascii="Calibri" w:eastAsia="Calibri" w:hAnsi="Calibri" w:cs="Calibri"/>
          <w:sz w:val="22"/>
        </w:rPr>
        <w:t xml:space="preserve"> </w:t>
      </w:r>
    </w:p>
    <w:p>
      <w:pPr>
        <w:spacing w:after="0" w:line="259" w:lineRule="auto"/>
        <w:ind w:right="0" w:firstLine="0"/>
        <w:jc w:val="left"/>
      </w:pPr>
      <w:r>
        <w:rPr>
          <w:rFonts w:ascii="Calibri" w:eastAsia="Calibri" w:hAnsi="Calibri" w:cs="Calibri"/>
          <w:sz w:val="22"/>
        </w:rPr>
        <w:t xml:space="preserve"> </w:t>
      </w:r>
      <w:r>
        <w:rPr>
          <w:rFonts w:ascii="Calibri" w:eastAsia="Calibri" w:hAnsi="Calibri" w:cs="Calibri"/>
          <w:sz w:val="22"/>
        </w:rPr>
        <w:tab/>
        <w:t xml:space="preserve"> </w:t>
      </w:r>
    </w:p>
    <w:p>
      <w:pPr>
        <w:spacing w:after="0" w:line="259" w:lineRule="auto"/>
        <w:ind w:right="0" w:firstLine="0"/>
        <w:jc w:val="left"/>
      </w:pPr>
      <w:r>
        <w:rPr>
          <w:rFonts w:ascii="Calibri" w:eastAsia="Calibri" w:hAnsi="Calibri" w:cs="Calibri"/>
          <w:sz w:val="22"/>
        </w:rPr>
        <w:t xml:space="preserve"> </w:t>
      </w:r>
    </w:p>
    <w:p>
      <w:pPr>
        <w:spacing w:after="28" w:line="259" w:lineRule="auto"/>
        <w:ind w:right="0" w:firstLine="0"/>
        <w:jc w:val="left"/>
      </w:pPr>
      <w:r>
        <w:rPr>
          <w:b/>
        </w:rPr>
        <w:t xml:space="preserve"> </w:t>
      </w:r>
    </w:p>
    <w:p>
      <w:pPr>
        <w:spacing w:after="0" w:line="259" w:lineRule="auto"/>
        <w:ind w:left="10" w:right="225" w:hanging="10"/>
        <w:jc w:val="right"/>
        <w:rPr>
          <w:b/>
        </w:rPr>
      </w:pPr>
    </w:p>
    <w:p>
      <w:pPr>
        <w:spacing w:after="0" w:line="259" w:lineRule="auto"/>
        <w:ind w:left="10" w:right="225" w:hanging="10"/>
        <w:jc w:val="right"/>
      </w:pPr>
      <w:r>
        <w:rPr>
          <w:b/>
        </w:rPr>
        <w:t>6.</w:t>
      </w:r>
      <w:r>
        <w:rPr>
          <w:rFonts w:ascii="Arial" w:eastAsia="Arial" w:hAnsi="Arial" w:cs="Arial"/>
          <w:b/>
        </w:rPr>
        <w:t xml:space="preserve"> </w:t>
      </w:r>
      <w:r>
        <w:rPr>
          <w:b/>
        </w:rPr>
        <w:t xml:space="preserve">Схема размещения оборудования в телекоммуникационном шкафу (пример) </w:t>
      </w:r>
    </w:p>
    <w:p>
      <w:pPr>
        <w:spacing w:after="37" w:line="259" w:lineRule="auto"/>
        <w:ind w:left="4" w:right="0" w:firstLine="0"/>
        <w:jc w:val="left"/>
      </w:pPr>
      <w:r>
        <w:rPr>
          <w:noProof/>
        </w:rPr>
        <w:drawing>
          <wp:inline distT="0" distB="0" distL="0" distR="0">
            <wp:extent cx="6105145" cy="8830056"/>
            <wp:effectExtent l="0" t="0" r="0" b="0"/>
            <wp:docPr id="188251" name="Picture 188251"/>
            <wp:cNvGraphicFramePr/>
            <a:graphic xmlns:a="http://schemas.openxmlformats.org/drawingml/2006/main">
              <a:graphicData uri="http://schemas.openxmlformats.org/drawingml/2006/picture">
                <pic:pic xmlns:pic="http://schemas.openxmlformats.org/drawingml/2006/picture">
                  <pic:nvPicPr>
                    <pic:cNvPr id="188251" name="Picture 188251"/>
                    <pic:cNvPicPr/>
                  </pic:nvPicPr>
                  <pic:blipFill>
                    <a:blip r:embed="rId16" cstate="print"/>
                    <a:stretch>
                      <a:fillRect/>
                    </a:stretch>
                  </pic:blipFill>
                  <pic:spPr>
                    <a:xfrm>
                      <a:off x="0" y="0"/>
                      <a:ext cx="6105145" cy="8830056"/>
                    </a:xfrm>
                    <a:prstGeom prst="rect">
                      <a:avLst/>
                    </a:prstGeom>
                  </pic:spPr>
                </pic:pic>
              </a:graphicData>
            </a:graphic>
          </wp:inline>
        </w:drawing>
      </w:r>
    </w:p>
    <w:p>
      <w:pPr>
        <w:spacing w:after="0" w:line="259" w:lineRule="auto"/>
        <w:ind w:right="0" w:firstLine="0"/>
        <w:jc w:val="left"/>
      </w:pPr>
      <w:r>
        <w:rPr>
          <w:b/>
        </w:rPr>
        <w:t xml:space="preserve"> </w:t>
      </w:r>
    </w:p>
    <w:p>
      <w:pPr>
        <w:spacing w:after="27" w:line="259" w:lineRule="auto"/>
        <w:ind w:right="0" w:firstLine="0"/>
        <w:jc w:val="left"/>
      </w:pPr>
      <w:r>
        <w:rPr>
          <w:b/>
        </w:rPr>
        <w:t xml:space="preserve"> </w:t>
      </w:r>
    </w:p>
    <w:p>
      <w:pPr>
        <w:spacing w:after="0" w:line="259" w:lineRule="auto"/>
        <w:ind w:left="10" w:right="1836" w:hanging="10"/>
        <w:jc w:val="right"/>
      </w:pPr>
      <w:r>
        <w:rPr>
          <w:b/>
        </w:rPr>
        <w:t>8.</w:t>
      </w:r>
      <w:r>
        <w:rPr>
          <w:rFonts w:ascii="Arial" w:eastAsia="Arial" w:hAnsi="Arial" w:cs="Arial"/>
          <w:b/>
        </w:rPr>
        <w:t xml:space="preserve"> </w:t>
      </w:r>
      <w:r>
        <w:rPr>
          <w:b/>
        </w:rPr>
        <w:t xml:space="preserve">Схема соединения оборудования ЕСПД с узлом ЦОС (пример) </w:t>
      </w:r>
    </w:p>
    <w:p>
      <w:pPr>
        <w:spacing w:after="52" w:line="259" w:lineRule="auto"/>
        <w:ind w:left="4" w:right="0" w:firstLine="0"/>
        <w:jc w:val="left"/>
      </w:pPr>
      <w:r>
        <w:rPr>
          <w:noProof/>
        </w:rPr>
        <w:drawing>
          <wp:inline distT="0" distB="0" distL="0" distR="0">
            <wp:extent cx="3127248" cy="4474464"/>
            <wp:effectExtent l="0" t="0" r="0" b="0"/>
            <wp:docPr id="188253" name="Picture 188253"/>
            <wp:cNvGraphicFramePr/>
            <a:graphic xmlns:a="http://schemas.openxmlformats.org/drawingml/2006/main">
              <a:graphicData uri="http://schemas.openxmlformats.org/drawingml/2006/picture">
                <pic:pic xmlns:pic="http://schemas.openxmlformats.org/drawingml/2006/picture">
                  <pic:nvPicPr>
                    <pic:cNvPr id="188253" name="Picture 188253"/>
                    <pic:cNvPicPr/>
                  </pic:nvPicPr>
                  <pic:blipFill>
                    <a:blip r:embed="rId17" cstate="print"/>
                    <a:stretch>
                      <a:fillRect/>
                    </a:stretch>
                  </pic:blipFill>
                  <pic:spPr>
                    <a:xfrm>
                      <a:off x="0" y="0"/>
                      <a:ext cx="3127248" cy="4474464"/>
                    </a:xfrm>
                    <a:prstGeom prst="rect">
                      <a:avLst/>
                    </a:prstGeom>
                  </pic:spPr>
                </pic:pic>
              </a:graphicData>
            </a:graphic>
          </wp:inline>
        </w:drawing>
      </w:r>
    </w:p>
    <w:p>
      <w:pPr>
        <w:spacing w:after="0" w:line="259" w:lineRule="auto"/>
        <w:ind w:right="0" w:firstLine="0"/>
        <w:jc w:val="left"/>
      </w:pPr>
      <w:r>
        <w:rPr>
          <w:rFonts w:ascii="Calibri" w:eastAsia="Calibri" w:hAnsi="Calibri" w:cs="Calibri"/>
          <w:sz w:val="22"/>
        </w:rPr>
        <w:t xml:space="preserve"> </w:t>
      </w:r>
      <w:r>
        <w:rPr>
          <w:rFonts w:ascii="Calibri" w:eastAsia="Calibri" w:hAnsi="Calibri" w:cs="Calibri"/>
          <w:sz w:val="22"/>
        </w:rPr>
        <w:tab/>
        <w:t xml:space="preserve"> </w:t>
      </w:r>
    </w:p>
    <w:p>
      <w:pPr>
        <w:spacing w:after="45" w:line="259" w:lineRule="auto"/>
        <w:ind w:right="0" w:firstLine="0"/>
        <w:jc w:val="left"/>
      </w:pPr>
      <w:r>
        <w:rPr>
          <w:rFonts w:ascii="Calibri" w:eastAsia="Calibri" w:hAnsi="Calibri" w:cs="Calibri"/>
          <w:sz w:val="22"/>
        </w:rPr>
        <w:t xml:space="preserve"> </w:t>
      </w:r>
    </w:p>
    <w:p>
      <w:pPr>
        <w:pStyle w:val="1"/>
        <w:spacing w:after="5" w:line="271" w:lineRule="auto"/>
        <w:ind w:left="1058" w:hanging="360"/>
        <w:jc w:val="left"/>
      </w:pPr>
      <w:r>
        <w:t>9.</w:t>
      </w:r>
      <w:r>
        <w:rPr>
          <w:rFonts w:ascii="Arial" w:eastAsia="Arial" w:hAnsi="Arial" w:cs="Arial"/>
        </w:rPr>
        <w:t xml:space="preserve"> </w:t>
      </w:r>
      <w:r>
        <w:t xml:space="preserve">Принципиальная схема электропитания телекоммуникационного шкафа (пример) </w:t>
      </w:r>
    </w:p>
    <w:p>
      <w:pPr>
        <w:spacing w:after="15" w:line="259" w:lineRule="auto"/>
        <w:ind w:left="4" w:right="0" w:firstLine="0"/>
        <w:jc w:val="left"/>
      </w:pPr>
      <w:r>
        <w:rPr>
          <w:noProof/>
        </w:rPr>
        <w:drawing>
          <wp:inline distT="0" distB="0" distL="0" distR="0">
            <wp:extent cx="6062472" cy="8604504"/>
            <wp:effectExtent l="0" t="0" r="0" b="0"/>
            <wp:docPr id="188255" name="Picture 188255"/>
            <wp:cNvGraphicFramePr/>
            <a:graphic xmlns:a="http://schemas.openxmlformats.org/drawingml/2006/main">
              <a:graphicData uri="http://schemas.openxmlformats.org/drawingml/2006/picture">
                <pic:pic xmlns:pic="http://schemas.openxmlformats.org/drawingml/2006/picture">
                  <pic:nvPicPr>
                    <pic:cNvPr id="188255" name="Picture 188255"/>
                    <pic:cNvPicPr/>
                  </pic:nvPicPr>
                  <pic:blipFill>
                    <a:blip r:embed="rId18" cstate="print"/>
                    <a:stretch>
                      <a:fillRect/>
                    </a:stretch>
                  </pic:blipFill>
                  <pic:spPr>
                    <a:xfrm>
                      <a:off x="0" y="0"/>
                      <a:ext cx="6062472" cy="8604504"/>
                    </a:xfrm>
                    <a:prstGeom prst="rect">
                      <a:avLst/>
                    </a:prstGeom>
                  </pic:spPr>
                </pic:pic>
              </a:graphicData>
            </a:graphic>
          </wp:inline>
        </w:drawing>
      </w:r>
    </w:p>
    <w:p>
      <w:pPr>
        <w:spacing w:after="0" w:line="259" w:lineRule="auto"/>
        <w:ind w:right="0" w:firstLine="0"/>
        <w:jc w:val="left"/>
      </w:pPr>
      <w:r>
        <w:rPr>
          <w:b/>
        </w:rPr>
        <w:t xml:space="preserve"> </w:t>
      </w:r>
    </w:p>
    <w:p>
      <w:pPr>
        <w:spacing w:after="0" w:line="259" w:lineRule="auto"/>
        <w:ind w:right="0" w:firstLine="0"/>
        <w:jc w:val="left"/>
      </w:pPr>
      <w:r>
        <w:rPr>
          <w:b/>
        </w:rPr>
        <w:t xml:space="preserve"> </w:t>
      </w:r>
    </w:p>
    <w:p>
      <w:pPr>
        <w:spacing w:after="0" w:line="259" w:lineRule="auto"/>
        <w:ind w:right="0" w:firstLine="0"/>
        <w:jc w:val="left"/>
      </w:pPr>
      <w:r>
        <w:rPr>
          <w:b/>
        </w:rPr>
        <w:t xml:space="preserve"> </w:t>
      </w:r>
    </w:p>
    <w:p>
      <w:pPr>
        <w:spacing w:after="26" w:line="259" w:lineRule="auto"/>
        <w:ind w:right="0" w:firstLine="0"/>
        <w:jc w:val="left"/>
      </w:pPr>
      <w:r>
        <w:rPr>
          <w:b/>
        </w:rPr>
        <w:t xml:space="preserve"> </w:t>
      </w:r>
    </w:p>
    <w:p>
      <w:pPr>
        <w:spacing w:after="0" w:line="259" w:lineRule="auto"/>
        <w:ind w:left="10" w:right="2830" w:hanging="10"/>
        <w:jc w:val="right"/>
      </w:pPr>
      <w:r>
        <w:rPr>
          <w:b/>
        </w:rPr>
        <w:t>11.</w:t>
      </w:r>
      <w:r>
        <w:rPr>
          <w:rFonts w:ascii="Arial" w:eastAsia="Arial" w:hAnsi="Arial" w:cs="Arial"/>
          <w:b/>
        </w:rPr>
        <w:t xml:space="preserve"> </w:t>
      </w:r>
      <w:r>
        <w:rPr>
          <w:b/>
        </w:rPr>
        <w:t xml:space="preserve">Спецификация оборудования и материалов (пример) </w:t>
      </w:r>
    </w:p>
    <w:p>
      <w:pPr>
        <w:spacing w:after="12" w:line="259" w:lineRule="auto"/>
        <w:ind w:left="4" w:right="0" w:firstLine="0"/>
        <w:jc w:val="left"/>
      </w:pPr>
      <w:r>
        <w:rPr>
          <w:noProof/>
        </w:rPr>
        <w:drawing>
          <wp:inline distT="0" distB="0" distL="0" distR="0">
            <wp:extent cx="6105145" cy="4239769"/>
            <wp:effectExtent l="0" t="0" r="0" b="0"/>
            <wp:docPr id="188257" name="Picture 188257"/>
            <wp:cNvGraphicFramePr/>
            <a:graphic xmlns:a="http://schemas.openxmlformats.org/drawingml/2006/main">
              <a:graphicData uri="http://schemas.openxmlformats.org/drawingml/2006/picture">
                <pic:pic xmlns:pic="http://schemas.openxmlformats.org/drawingml/2006/picture">
                  <pic:nvPicPr>
                    <pic:cNvPr id="188257" name="Picture 188257"/>
                    <pic:cNvPicPr/>
                  </pic:nvPicPr>
                  <pic:blipFill>
                    <a:blip r:embed="rId19" cstate="print"/>
                    <a:stretch>
                      <a:fillRect/>
                    </a:stretch>
                  </pic:blipFill>
                  <pic:spPr>
                    <a:xfrm>
                      <a:off x="0" y="0"/>
                      <a:ext cx="6105145" cy="4239769"/>
                    </a:xfrm>
                    <a:prstGeom prst="rect">
                      <a:avLst/>
                    </a:prstGeom>
                  </pic:spPr>
                </pic:pic>
              </a:graphicData>
            </a:graphic>
          </wp:inline>
        </w:drawing>
      </w:r>
    </w:p>
    <w:p>
      <w:pPr>
        <w:spacing w:after="0" w:line="238" w:lineRule="auto"/>
        <w:ind w:right="6771" w:firstLine="0"/>
      </w:pPr>
      <w:r>
        <w:rPr>
          <w:b/>
        </w:rPr>
        <w:t xml:space="preserve">  </w:t>
      </w:r>
      <w:r>
        <w:rPr>
          <w:b/>
        </w:rPr>
        <w:tab/>
        <w:t xml:space="preserve"> </w:t>
      </w:r>
    </w:p>
    <w:p>
      <w:pPr>
        <w:ind w:left="5190" w:right="63" w:firstLine="0"/>
      </w:pPr>
    </w:p>
    <w:p>
      <w:pPr>
        <w:ind w:left="5190" w:right="63" w:firstLine="0"/>
      </w:pPr>
    </w:p>
    <w:p>
      <w:pPr>
        <w:ind w:left="5190" w:right="63" w:firstLine="0"/>
      </w:pPr>
    </w:p>
    <w:p>
      <w:pPr>
        <w:ind w:left="5190" w:right="63" w:firstLine="0"/>
      </w:pPr>
    </w:p>
    <w:p>
      <w:pPr>
        <w:ind w:left="5190" w:right="63" w:firstLine="0"/>
      </w:pPr>
    </w:p>
    <w:p>
      <w:pPr>
        <w:ind w:left="5190" w:right="63" w:firstLine="0"/>
      </w:pPr>
    </w:p>
    <w:p>
      <w:pPr>
        <w:ind w:left="5190" w:right="63" w:firstLine="0"/>
      </w:pPr>
    </w:p>
    <w:p>
      <w:pPr>
        <w:ind w:left="5190" w:right="63" w:firstLine="0"/>
      </w:pPr>
    </w:p>
    <w:p>
      <w:pPr>
        <w:ind w:left="5190" w:right="63" w:firstLine="0"/>
      </w:pPr>
    </w:p>
    <w:p>
      <w:pPr>
        <w:ind w:left="5190" w:right="63" w:firstLine="0"/>
      </w:pPr>
    </w:p>
    <w:p>
      <w:pPr>
        <w:ind w:left="5190" w:right="63" w:firstLine="0"/>
      </w:pPr>
    </w:p>
    <w:p>
      <w:pPr>
        <w:ind w:left="5190" w:right="63" w:firstLine="0"/>
      </w:pPr>
    </w:p>
    <w:p>
      <w:pPr>
        <w:ind w:left="5190" w:right="63" w:firstLine="0"/>
      </w:pPr>
    </w:p>
    <w:p>
      <w:pPr>
        <w:ind w:left="5190" w:right="63" w:firstLine="0"/>
      </w:pPr>
    </w:p>
    <w:p>
      <w:pPr>
        <w:ind w:left="5190" w:right="63" w:firstLine="0"/>
      </w:pPr>
    </w:p>
    <w:p>
      <w:pPr>
        <w:ind w:left="5190" w:right="63" w:firstLine="0"/>
      </w:pPr>
    </w:p>
    <w:p>
      <w:pPr>
        <w:ind w:left="5190" w:right="63" w:firstLine="0"/>
      </w:pPr>
    </w:p>
    <w:p>
      <w:pPr>
        <w:ind w:left="5190" w:right="63" w:firstLine="0"/>
      </w:pPr>
    </w:p>
    <w:p>
      <w:pPr>
        <w:ind w:left="5190" w:right="63" w:firstLine="0"/>
      </w:pPr>
    </w:p>
    <w:p>
      <w:pPr>
        <w:ind w:left="5190" w:right="63" w:firstLine="0"/>
      </w:pPr>
    </w:p>
    <w:p>
      <w:pPr>
        <w:ind w:left="5190" w:right="63" w:firstLine="0"/>
      </w:pPr>
    </w:p>
    <w:p>
      <w:pPr>
        <w:ind w:left="5190" w:right="63" w:firstLine="0"/>
      </w:pPr>
    </w:p>
    <w:p>
      <w:pPr>
        <w:ind w:left="5190" w:right="63" w:firstLine="0"/>
      </w:pPr>
      <w:r>
        <w:t>Приложение 3 к Техническим требованиям</w:t>
      </w:r>
    </w:p>
    <w:p>
      <w:pPr>
        <w:spacing w:after="3" w:line="253" w:lineRule="auto"/>
        <w:ind w:left="55" w:right="61" w:hanging="10"/>
        <w:jc w:val="right"/>
      </w:pPr>
      <w:r>
        <w:t xml:space="preserve">на выполнение комплексных работ по формированию ИТ-инфраструктуры в государственных (муниципальных) образовательных организациях, реализующих программы общего образования, в соответствии с утвержденным стандартом для обеспечения в помещениях безопасного доступа к государственным, муниципальным и иным информационным системам, а также к сети Интернет и обеспечения базовой безопасности образовательного процесса </w:t>
      </w:r>
    </w:p>
    <w:p>
      <w:pPr>
        <w:spacing w:after="0" w:line="259" w:lineRule="auto"/>
        <w:ind w:left="694" w:right="0" w:firstLine="0"/>
        <w:jc w:val="center"/>
      </w:pPr>
      <w:r>
        <w:t xml:space="preserve"> </w:t>
      </w:r>
    </w:p>
    <w:p>
      <w:pPr>
        <w:spacing w:after="24" w:line="259" w:lineRule="auto"/>
        <w:ind w:left="708" w:right="0" w:firstLine="0"/>
        <w:jc w:val="left"/>
      </w:pPr>
      <w:r>
        <w:rPr>
          <w:b/>
        </w:rPr>
        <w:t xml:space="preserve"> </w:t>
      </w:r>
    </w:p>
    <w:p>
      <w:pPr>
        <w:spacing w:after="5" w:line="271" w:lineRule="auto"/>
        <w:ind w:left="708" w:right="0" w:hanging="10"/>
        <w:jc w:val="left"/>
      </w:pPr>
      <w:r>
        <w:rPr>
          <w:b/>
        </w:rPr>
        <w:t xml:space="preserve">ФОРМА </w:t>
      </w:r>
    </w:p>
    <w:p>
      <w:pPr>
        <w:spacing w:after="26" w:line="259" w:lineRule="auto"/>
        <w:ind w:left="694" w:right="0" w:firstLine="0"/>
        <w:jc w:val="center"/>
      </w:pPr>
      <w:r>
        <w:rPr>
          <w:b/>
        </w:rPr>
        <w:t xml:space="preserve"> </w:t>
      </w:r>
    </w:p>
    <w:p>
      <w:pPr>
        <w:pStyle w:val="1"/>
        <w:ind w:left="309" w:right="377"/>
      </w:pPr>
      <w:r>
        <w:t xml:space="preserve">АКТ ВЫПОЛНЕННЫХ ПОДГОТОВИТЕЛЬНЫХ РАБОТ </w:t>
      </w:r>
    </w:p>
    <w:p>
      <w:pPr>
        <w:spacing w:after="0" w:line="259" w:lineRule="auto"/>
        <w:ind w:left="694" w:right="0" w:firstLine="0"/>
        <w:jc w:val="center"/>
      </w:pPr>
      <w:r>
        <w:rPr>
          <w:b/>
        </w:rPr>
        <w:t xml:space="preserve"> </w:t>
      </w:r>
    </w:p>
    <w:p>
      <w:pPr>
        <w:spacing w:after="0" w:line="259" w:lineRule="auto"/>
        <w:ind w:left="694" w:right="0" w:firstLine="0"/>
        <w:jc w:val="center"/>
      </w:pPr>
      <w:r>
        <w:rPr>
          <w:b/>
        </w:rPr>
        <w:t xml:space="preserve"> </w:t>
      </w:r>
    </w:p>
    <w:p>
      <w:pPr>
        <w:spacing w:after="6" w:line="259" w:lineRule="auto"/>
        <w:ind w:left="708" w:right="0" w:firstLine="0"/>
        <w:jc w:val="left"/>
      </w:pPr>
      <w:r>
        <w:t xml:space="preserve"> </w:t>
      </w:r>
    </w:p>
    <w:p>
      <w:pPr>
        <w:tabs>
          <w:tab w:val="center" w:pos="1327"/>
          <w:tab w:val="center" w:pos="2837"/>
          <w:tab w:val="center" w:pos="3545"/>
          <w:tab w:val="center" w:pos="4253"/>
          <w:tab w:val="center" w:pos="4964"/>
          <w:tab w:val="center" w:pos="5672"/>
          <w:tab w:val="center" w:pos="6383"/>
          <w:tab w:val="right" w:pos="9711"/>
        </w:tabs>
        <w:spacing w:after="4" w:line="267" w:lineRule="auto"/>
        <w:ind w:right="0" w:firstLine="0"/>
        <w:jc w:val="left"/>
      </w:pPr>
      <w:r>
        <w:rPr>
          <w:rFonts w:ascii="Calibri" w:eastAsia="Calibri" w:hAnsi="Calibri" w:cs="Calibri"/>
          <w:sz w:val="22"/>
        </w:rPr>
        <w:tab/>
      </w:r>
      <w:r>
        <w:t>г.</w:t>
      </w:r>
      <w:r>
        <w:rPr>
          <w:u w:val="single" w:color="000000"/>
        </w:rPr>
        <w:t xml:space="preserve">_________ </w:t>
      </w:r>
      <w:r>
        <w:t xml:space="preserve"> </w:t>
      </w:r>
      <w:r>
        <w:tab/>
        <w:t xml:space="preserve"> </w:t>
      </w:r>
      <w:r>
        <w:tab/>
        <w:t xml:space="preserve"> </w:t>
      </w:r>
      <w:r>
        <w:tab/>
        <w:t xml:space="preserve"> </w:t>
      </w:r>
      <w:r>
        <w:tab/>
        <w:t xml:space="preserve"> </w:t>
      </w:r>
      <w:r>
        <w:tab/>
        <w:t xml:space="preserve"> </w:t>
      </w:r>
      <w:r>
        <w:tab/>
        <w:t xml:space="preserve"> </w:t>
      </w:r>
      <w:r>
        <w:tab/>
      </w:r>
      <w:r>
        <w:rPr>
          <w:u w:val="single" w:color="000000"/>
        </w:rPr>
        <w:t>«       »                       20__г</w:t>
      </w:r>
      <w:r>
        <w:t xml:space="preserve">    </w:t>
      </w:r>
    </w:p>
    <w:p>
      <w:pPr>
        <w:spacing w:after="0" w:line="259" w:lineRule="auto"/>
        <w:ind w:left="708" w:right="0" w:firstLine="0"/>
        <w:jc w:val="left"/>
      </w:pPr>
      <w:r>
        <w:t xml:space="preserve"> </w:t>
      </w:r>
    </w:p>
    <w:p>
      <w:pPr>
        <w:ind w:left="-15" w:right="63"/>
      </w:pPr>
      <w:r>
        <w:t xml:space="preserve">_________, именуемое в дальнейшем «Исполнитель», в лице ___________, действующего на основании __________, с одной стороны, и _________, именуемое в дальнейшем «Заказчик», в лице _________, действующего на основании __________, с другой стороны, составили настоящий Акт выполненных подготовительных работ о нижеследующем: </w:t>
      </w:r>
    </w:p>
    <w:p>
      <w:pPr>
        <w:ind w:left="-15" w:right="63"/>
      </w:pPr>
      <w:r>
        <w:t xml:space="preserve">Во исполнение Государственного контракта от «__» ______ 20__г. №_______ Исполнитель сдал, а Заказчик принял выполненные подготовительные работы на следующих объектах: </w:t>
      </w:r>
    </w:p>
    <w:p>
      <w:pPr>
        <w:spacing w:after="0" w:line="259" w:lineRule="auto"/>
        <w:ind w:left="708" w:right="0" w:firstLine="0"/>
        <w:jc w:val="left"/>
      </w:pPr>
      <w:r>
        <w:t xml:space="preserve"> </w:t>
      </w:r>
    </w:p>
    <w:tbl>
      <w:tblPr>
        <w:tblStyle w:val="TableGrid"/>
        <w:tblW w:w="9623" w:type="dxa"/>
        <w:tblInd w:w="10" w:type="dxa"/>
        <w:tblCellMar>
          <w:top w:w="12" w:type="dxa"/>
          <w:bottom w:w="10" w:type="dxa"/>
          <w:right w:w="14" w:type="dxa"/>
        </w:tblCellMar>
        <w:tblLook w:val="04A0"/>
      </w:tblPr>
      <w:tblGrid>
        <w:gridCol w:w="374"/>
        <w:gridCol w:w="5423"/>
        <w:gridCol w:w="1802"/>
        <w:gridCol w:w="2024"/>
      </w:tblGrid>
      <w:tr>
        <w:trPr>
          <w:trHeight w:val="562"/>
        </w:trPr>
        <w:tc>
          <w:tcPr>
            <w:tcW w:w="374" w:type="dxa"/>
            <w:tcBorders>
              <w:top w:val="single" w:sz="4" w:space="0" w:color="000000"/>
              <w:left w:val="single" w:sz="4" w:space="0" w:color="000000"/>
              <w:bottom w:val="single" w:sz="4" w:space="0" w:color="000000"/>
              <w:right w:val="single" w:sz="4" w:space="0" w:color="000000"/>
            </w:tcBorders>
            <w:vAlign w:val="center"/>
          </w:tcPr>
          <w:p>
            <w:pPr>
              <w:spacing w:after="0" w:line="259" w:lineRule="auto"/>
              <w:ind w:left="72" w:right="0" w:firstLine="0"/>
            </w:pPr>
            <w:r>
              <w:t xml:space="preserve">№ </w:t>
            </w:r>
          </w:p>
        </w:tc>
        <w:tc>
          <w:tcPr>
            <w:tcW w:w="5423" w:type="dxa"/>
            <w:tcBorders>
              <w:top w:val="single" w:sz="4" w:space="0" w:color="000000"/>
              <w:left w:val="single" w:sz="4" w:space="0" w:color="000000"/>
              <w:bottom w:val="single" w:sz="4" w:space="0" w:color="000000"/>
              <w:right w:val="single" w:sz="4" w:space="0" w:color="000000"/>
            </w:tcBorders>
            <w:vAlign w:val="center"/>
          </w:tcPr>
          <w:p>
            <w:pPr>
              <w:spacing w:after="0" w:line="259" w:lineRule="auto"/>
              <w:ind w:left="10" w:right="0" w:firstLine="0"/>
              <w:jc w:val="center"/>
            </w:pPr>
            <w:r>
              <w:t xml:space="preserve">Наименование объекта </w:t>
            </w:r>
          </w:p>
        </w:tc>
        <w:tc>
          <w:tcPr>
            <w:tcW w:w="1802" w:type="dxa"/>
            <w:tcBorders>
              <w:top w:val="single" w:sz="4" w:space="0" w:color="000000"/>
              <w:left w:val="single" w:sz="4" w:space="0" w:color="000000"/>
              <w:bottom w:val="single" w:sz="4" w:space="0" w:color="000000"/>
              <w:right w:val="single" w:sz="4" w:space="0" w:color="000000"/>
            </w:tcBorders>
          </w:tcPr>
          <w:p>
            <w:pPr>
              <w:spacing w:after="21" w:line="259" w:lineRule="auto"/>
              <w:ind w:left="11" w:right="0" w:firstLine="0"/>
              <w:jc w:val="center"/>
            </w:pPr>
            <w:r>
              <w:t xml:space="preserve">Цена за ед.,  </w:t>
            </w:r>
          </w:p>
          <w:p>
            <w:pPr>
              <w:spacing w:after="0" w:line="259" w:lineRule="auto"/>
              <w:ind w:left="13" w:right="0" w:firstLine="0"/>
              <w:jc w:val="center"/>
            </w:pPr>
            <w:r>
              <w:t xml:space="preserve">руб с НДС </w:t>
            </w:r>
          </w:p>
        </w:tc>
        <w:tc>
          <w:tcPr>
            <w:tcW w:w="2024" w:type="dxa"/>
            <w:tcBorders>
              <w:top w:val="single" w:sz="4" w:space="0" w:color="000000"/>
              <w:left w:val="single" w:sz="4" w:space="0" w:color="000000"/>
              <w:bottom w:val="single" w:sz="4" w:space="0" w:color="000000"/>
              <w:right w:val="single" w:sz="4" w:space="0" w:color="000000"/>
            </w:tcBorders>
          </w:tcPr>
          <w:p>
            <w:pPr>
              <w:spacing w:after="0" w:line="259" w:lineRule="auto"/>
              <w:ind w:left="459" w:right="319" w:firstLine="0"/>
              <w:jc w:val="center"/>
            </w:pPr>
            <w:r>
              <w:t xml:space="preserve">Сумма,  руб с НДС </w:t>
            </w:r>
          </w:p>
        </w:tc>
      </w:tr>
      <w:tr>
        <w:trPr>
          <w:trHeight w:val="348"/>
        </w:trPr>
        <w:tc>
          <w:tcPr>
            <w:tcW w:w="374" w:type="dxa"/>
            <w:tcBorders>
              <w:top w:val="single" w:sz="4" w:space="0" w:color="000000"/>
              <w:left w:val="single" w:sz="4" w:space="0" w:color="000000"/>
              <w:bottom w:val="single" w:sz="4" w:space="0" w:color="000000"/>
              <w:right w:val="single" w:sz="4" w:space="0" w:color="000000"/>
            </w:tcBorders>
          </w:tcPr>
          <w:p>
            <w:pPr>
              <w:spacing w:after="0" w:line="259" w:lineRule="auto"/>
              <w:ind w:left="127" w:right="0" w:firstLine="0"/>
              <w:jc w:val="left"/>
            </w:pPr>
            <w:r>
              <w:t xml:space="preserve">1 </w:t>
            </w:r>
          </w:p>
        </w:tc>
        <w:tc>
          <w:tcPr>
            <w:tcW w:w="5423" w:type="dxa"/>
            <w:tcBorders>
              <w:top w:val="single" w:sz="4" w:space="0" w:color="000000"/>
              <w:left w:val="single" w:sz="4" w:space="0" w:color="000000"/>
              <w:bottom w:val="single" w:sz="4" w:space="0" w:color="000000"/>
              <w:right w:val="single" w:sz="4" w:space="0" w:color="000000"/>
            </w:tcBorders>
          </w:tcPr>
          <w:p>
            <w:pPr>
              <w:spacing w:after="0" w:line="259" w:lineRule="auto"/>
              <w:ind w:left="185" w:right="0" w:firstLine="0"/>
              <w:jc w:val="left"/>
            </w:pPr>
            <w:r>
              <w:t xml:space="preserve"> </w:t>
            </w:r>
          </w:p>
        </w:tc>
        <w:tc>
          <w:tcPr>
            <w:tcW w:w="1802" w:type="dxa"/>
            <w:tcBorders>
              <w:top w:val="single" w:sz="4" w:space="0" w:color="000000"/>
              <w:left w:val="single" w:sz="4" w:space="0" w:color="000000"/>
              <w:bottom w:val="single" w:sz="4" w:space="0" w:color="000000"/>
              <w:right w:val="single" w:sz="4" w:space="0" w:color="000000"/>
            </w:tcBorders>
          </w:tcPr>
          <w:p>
            <w:pPr>
              <w:spacing w:after="0" w:line="259" w:lineRule="auto"/>
              <w:ind w:left="60" w:right="0" w:firstLine="0"/>
              <w:jc w:val="center"/>
            </w:pPr>
            <w:r>
              <w:t xml:space="preserve"> </w:t>
            </w:r>
          </w:p>
        </w:tc>
        <w:tc>
          <w:tcPr>
            <w:tcW w:w="2024" w:type="dxa"/>
            <w:tcBorders>
              <w:top w:val="single" w:sz="4" w:space="0" w:color="000000"/>
              <w:left w:val="single" w:sz="4" w:space="0" w:color="000000"/>
              <w:bottom w:val="single" w:sz="4" w:space="0" w:color="000000"/>
              <w:right w:val="single" w:sz="4" w:space="0" w:color="000000"/>
            </w:tcBorders>
          </w:tcPr>
          <w:p>
            <w:pPr>
              <w:spacing w:after="0" w:line="259" w:lineRule="auto"/>
              <w:ind w:left="77" w:right="0" w:firstLine="0"/>
              <w:jc w:val="center"/>
            </w:pPr>
            <w:r>
              <w:t xml:space="preserve"> </w:t>
            </w:r>
          </w:p>
        </w:tc>
      </w:tr>
      <w:tr>
        <w:trPr>
          <w:trHeight w:val="348"/>
        </w:trPr>
        <w:tc>
          <w:tcPr>
            <w:tcW w:w="374" w:type="dxa"/>
            <w:tcBorders>
              <w:top w:val="single" w:sz="4" w:space="0" w:color="000000"/>
              <w:left w:val="single" w:sz="4" w:space="0" w:color="000000"/>
              <w:bottom w:val="single" w:sz="4" w:space="0" w:color="000000"/>
              <w:right w:val="single" w:sz="4" w:space="0" w:color="000000"/>
            </w:tcBorders>
          </w:tcPr>
          <w:p>
            <w:pPr>
              <w:spacing w:after="0" w:line="259" w:lineRule="auto"/>
              <w:ind w:left="127" w:right="0" w:firstLine="0"/>
              <w:jc w:val="left"/>
            </w:pPr>
            <w:r>
              <w:t xml:space="preserve">2 </w:t>
            </w:r>
          </w:p>
        </w:tc>
        <w:tc>
          <w:tcPr>
            <w:tcW w:w="5423" w:type="dxa"/>
            <w:tcBorders>
              <w:top w:val="single" w:sz="4" w:space="0" w:color="000000"/>
              <w:left w:val="single" w:sz="4" w:space="0" w:color="000000"/>
              <w:bottom w:val="single" w:sz="4" w:space="0" w:color="000000"/>
              <w:right w:val="single" w:sz="4" w:space="0" w:color="000000"/>
            </w:tcBorders>
          </w:tcPr>
          <w:p>
            <w:pPr>
              <w:spacing w:after="0" w:line="259" w:lineRule="auto"/>
              <w:ind w:left="185" w:right="0" w:firstLine="0"/>
              <w:jc w:val="left"/>
            </w:pPr>
            <w:r>
              <w:t xml:space="preserve"> </w:t>
            </w:r>
          </w:p>
        </w:tc>
        <w:tc>
          <w:tcPr>
            <w:tcW w:w="1802" w:type="dxa"/>
            <w:tcBorders>
              <w:top w:val="single" w:sz="4" w:space="0" w:color="000000"/>
              <w:left w:val="single" w:sz="4" w:space="0" w:color="000000"/>
              <w:bottom w:val="single" w:sz="4" w:space="0" w:color="000000"/>
              <w:right w:val="single" w:sz="4" w:space="0" w:color="000000"/>
            </w:tcBorders>
          </w:tcPr>
          <w:p>
            <w:pPr>
              <w:spacing w:after="0" w:line="259" w:lineRule="auto"/>
              <w:ind w:left="60" w:right="0" w:firstLine="0"/>
              <w:jc w:val="center"/>
            </w:pPr>
            <w:r>
              <w:t xml:space="preserve"> </w:t>
            </w:r>
          </w:p>
        </w:tc>
        <w:tc>
          <w:tcPr>
            <w:tcW w:w="2024" w:type="dxa"/>
            <w:tcBorders>
              <w:top w:val="single" w:sz="4" w:space="0" w:color="000000"/>
              <w:left w:val="single" w:sz="4" w:space="0" w:color="000000"/>
              <w:bottom w:val="single" w:sz="4" w:space="0" w:color="000000"/>
              <w:right w:val="single" w:sz="4" w:space="0" w:color="000000"/>
            </w:tcBorders>
          </w:tcPr>
          <w:p>
            <w:pPr>
              <w:spacing w:after="0" w:line="259" w:lineRule="auto"/>
              <w:ind w:left="77" w:right="0" w:firstLine="0"/>
              <w:jc w:val="center"/>
            </w:pPr>
            <w:r>
              <w:t xml:space="preserve"> </w:t>
            </w:r>
          </w:p>
        </w:tc>
      </w:tr>
      <w:tr>
        <w:trPr>
          <w:trHeight w:val="348"/>
        </w:trPr>
        <w:tc>
          <w:tcPr>
            <w:tcW w:w="374" w:type="dxa"/>
            <w:tcBorders>
              <w:top w:val="single" w:sz="4" w:space="0" w:color="000000"/>
              <w:left w:val="single" w:sz="4" w:space="0" w:color="000000"/>
              <w:bottom w:val="single" w:sz="4" w:space="0" w:color="000000"/>
              <w:right w:val="single" w:sz="4" w:space="0" w:color="000000"/>
            </w:tcBorders>
          </w:tcPr>
          <w:p>
            <w:pPr>
              <w:spacing w:after="0" w:line="259" w:lineRule="auto"/>
              <w:ind w:left="127" w:right="0" w:firstLine="0"/>
              <w:jc w:val="left"/>
            </w:pPr>
            <w:r>
              <w:t xml:space="preserve">3 </w:t>
            </w:r>
          </w:p>
        </w:tc>
        <w:tc>
          <w:tcPr>
            <w:tcW w:w="5423" w:type="dxa"/>
            <w:tcBorders>
              <w:top w:val="single" w:sz="4" w:space="0" w:color="000000"/>
              <w:left w:val="single" w:sz="4" w:space="0" w:color="000000"/>
              <w:bottom w:val="single" w:sz="4" w:space="0" w:color="000000"/>
              <w:right w:val="single" w:sz="4" w:space="0" w:color="000000"/>
            </w:tcBorders>
          </w:tcPr>
          <w:p>
            <w:pPr>
              <w:spacing w:after="0" w:line="259" w:lineRule="auto"/>
              <w:ind w:left="185" w:right="0" w:firstLine="0"/>
              <w:jc w:val="left"/>
            </w:pPr>
            <w:r>
              <w:t xml:space="preserve"> </w:t>
            </w:r>
          </w:p>
        </w:tc>
        <w:tc>
          <w:tcPr>
            <w:tcW w:w="1802" w:type="dxa"/>
            <w:tcBorders>
              <w:top w:val="single" w:sz="4" w:space="0" w:color="000000"/>
              <w:left w:val="single" w:sz="4" w:space="0" w:color="000000"/>
              <w:bottom w:val="single" w:sz="4" w:space="0" w:color="000000"/>
              <w:right w:val="single" w:sz="4" w:space="0" w:color="000000"/>
            </w:tcBorders>
          </w:tcPr>
          <w:p>
            <w:pPr>
              <w:spacing w:after="0" w:line="259" w:lineRule="auto"/>
              <w:ind w:left="60" w:right="0" w:firstLine="0"/>
              <w:jc w:val="center"/>
            </w:pPr>
            <w:r>
              <w:t xml:space="preserve"> </w:t>
            </w:r>
          </w:p>
        </w:tc>
        <w:tc>
          <w:tcPr>
            <w:tcW w:w="2024" w:type="dxa"/>
            <w:tcBorders>
              <w:top w:val="single" w:sz="4" w:space="0" w:color="000000"/>
              <w:left w:val="single" w:sz="4" w:space="0" w:color="000000"/>
              <w:bottom w:val="single" w:sz="4" w:space="0" w:color="000000"/>
              <w:right w:val="single" w:sz="4" w:space="0" w:color="000000"/>
            </w:tcBorders>
          </w:tcPr>
          <w:p>
            <w:pPr>
              <w:spacing w:after="0" w:line="259" w:lineRule="auto"/>
              <w:ind w:left="77" w:right="0" w:firstLine="0"/>
              <w:jc w:val="center"/>
            </w:pPr>
            <w:r>
              <w:t xml:space="preserve"> </w:t>
            </w:r>
          </w:p>
        </w:tc>
      </w:tr>
      <w:tr>
        <w:trPr>
          <w:trHeight w:val="348"/>
        </w:trPr>
        <w:tc>
          <w:tcPr>
            <w:tcW w:w="374" w:type="dxa"/>
            <w:tcBorders>
              <w:top w:val="single" w:sz="4" w:space="0" w:color="000000"/>
              <w:left w:val="single" w:sz="4" w:space="0" w:color="000000"/>
              <w:bottom w:val="single" w:sz="4" w:space="0" w:color="000000"/>
              <w:right w:val="single" w:sz="4" w:space="0" w:color="000000"/>
            </w:tcBorders>
          </w:tcPr>
          <w:p>
            <w:pPr>
              <w:spacing w:after="0" w:line="259" w:lineRule="auto"/>
              <w:ind w:left="127" w:right="0" w:firstLine="0"/>
              <w:jc w:val="left"/>
            </w:pPr>
            <w:r>
              <w:t xml:space="preserve">4 </w:t>
            </w:r>
          </w:p>
        </w:tc>
        <w:tc>
          <w:tcPr>
            <w:tcW w:w="5423" w:type="dxa"/>
            <w:tcBorders>
              <w:top w:val="single" w:sz="4" w:space="0" w:color="000000"/>
              <w:left w:val="single" w:sz="4" w:space="0" w:color="000000"/>
              <w:bottom w:val="single" w:sz="4" w:space="0" w:color="000000"/>
              <w:right w:val="single" w:sz="4" w:space="0" w:color="000000"/>
            </w:tcBorders>
          </w:tcPr>
          <w:p>
            <w:pPr>
              <w:spacing w:after="0" w:line="259" w:lineRule="auto"/>
              <w:ind w:left="185" w:right="0" w:firstLine="0"/>
              <w:jc w:val="left"/>
            </w:pPr>
            <w:r>
              <w:t xml:space="preserve"> </w:t>
            </w:r>
          </w:p>
        </w:tc>
        <w:tc>
          <w:tcPr>
            <w:tcW w:w="1802" w:type="dxa"/>
            <w:tcBorders>
              <w:top w:val="single" w:sz="4" w:space="0" w:color="000000"/>
              <w:left w:val="single" w:sz="4" w:space="0" w:color="000000"/>
              <w:bottom w:val="single" w:sz="4" w:space="0" w:color="000000"/>
              <w:right w:val="single" w:sz="4" w:space="0" w:color="000000"/>
            </w:tcBorders>
          </w:tcPr>
          <w:p>
            <w:pPr>
              <w:spacing w:after="0" w:line="259" w:lineRule="auto"/>
              <w:ind w:left="60" w:right="0" w:firstLine="0"/>
              <w:jc w:val="center"/>
            </w:pPr>
            <w:r>
              <w:t xml:space="preserve"> </w:t>
            </w:r>
          </w:p>
        </w:tc>
        <w:tc>
          <w:tcPr>
            <w:tcW w:w="2024" w:type="dxa"/>
            <w:tcBorders>
              <w:top w:val="single" w:sz="4" w:space="0" w:color="000000"/>
              <w:left w:val="single" w:sz="4" w:space="0" w:color="000000"/>
              <w:bottom w:val="single" w:sz="4" w:space="0" w:color="000000"/>
              <w:right w:val="single" w:sz="4" w:space="0" w:color="000000"/>
            </w:tcBorders>
          </w:tcPr>
          <w:p>
            <w:pPr>
              <w:spacing w:after="0" w:line="259" w:lineRule="auto"/>
              <w:ind w:left="77" w:right="0" w:firstLine="0"/>
              <w:jc w:val="center"/>
            </w:pPr>
            <w:r>
              <w:t xml:space="preserve"> </w:t>
            </w:r>
          </w:p>
        </w:tc>
      </w:tr>
      <w:tr>
        <w:trPr>
          <w:trHeight w:val="348"/>
        </w:trPr>
        <w:tc>
          <w:tcPr>
            <w:tcW w:w="374" w:type="dxa"/>
            <w:tcBorders>
              <w:top w:val="single" w:sz="4" w:space="0" w:color="000000"/>
              <w:left w:val="single" w:sz="4" w:space="0" w:color="000000"/>
              <w:bottom w:val="single" w:sz="4" w:space="0" w:color="000000"/>
              <w:right w:val="single" w:sz="4" w:space="0" w:color="000000"/>
            </w:tcBorders>
          </w:tcPr>
          <w:p>
            <w:pPr>
              <w:spacing w:after="0" w:line="259" w:lineRule="auto"/>
              <w:ind w:left="127" w:right="0" w:firstLine="0"/>
              <w:jc w:val="left"/>
            </w:pPr>
            <w:r>
              <w:t xml:space="preserve">5 </w:t>
            </w:r>
          </w:p>
        </w:tc>
        <w:tc>
          <w:tcPr>
            <w:tcW w:w="5423" w:type="dxa"/>
            <w:tcBorders>
              <w:top w:val="single" w:sz="4" w:space="0" w:color="000000"/>
              <w:left w:val="single" w:sz="4" w:space="0" w:color="000000"/>
              <w:bottom w:val="single" w:sz="4" w:space="0" w:color="000000"/>
              <w:right w:val="single" w:sz="4" w:space="0" w:color="000000"/>
            </w:tcBorders>
          </w:tcPr>
          <w:p>
            <w:pPr>
              <w:spacing w:after="0" w:line="259" w:lineRule="auto"/>
              <w:ind w:left="185" w:right="0" w:firstLine="0"/>
              <w:jc w:val="left"/>
            </w:pPr>
            <w:r>
              <w:t xml:space="preserve"> </w:t>
            </w:r>
          </w:p>
        </w:tc>
        <w:tc>
          <w:tcPr>
            <w:tcW w:w="1802" w:type="dxa"/>
            <w:tcBorders>
              <w:top w:val="single" w:sz="4" w:space="0" w:color="000000"/>
              <w:left w:val="single" w:sz="4" w:space="0" w:color="000000"/>
              <w:bottom w:val="single" w:sz="4" w:space="0" w:color="000000"/>
              <w:right w:val="single" w:sz="4" w:space="0" w:color="000000"/>
            </w:tcBorders>
          </w:tcPr>
          <w:p>
            <w:pPr>
              <w:spacing w:after="0" w:line="259" w:lineRule="auto"/>
              <w:ind w:left="60" w:right="0" w:firstLine="0"/>
              <w:jc w:val="center"/>
            </w:pPr>
            <w:r>
              <w:t xml:space="preserve"> </w:t>
            </w:r>
          </w:p>
        </w:tc>
        <w:tc>
          <w:tcPr>
            <w:tcW w:w="2024" w:type="dxa"/>
            <w:tcBorders>
              <w:top w:val="single" w:sz="4" w:space="0" w:color="000000"/>
              <w:left w:val="single" w:sz="4" w:space="0" w:color="000000"/>
              <w:bottom w:val="single" w:sz="4" w:space="0" w:color="000000"/>
              <w:right w:val="single" w:sz="4" w:space="0" w:color="000000"/>
            </w:tcBorders>
          </w:tcPr>
          <w:p>
            <w:pPr>
              <w:spacing w:after="0" w:line="259" w:lineRule="auto"/>
              <w:ind w:left="77" w:right="0" w:firstLine="0"/>
              <w:jc w:val="center"/>
            </w:pPr>
            <w:r>
              <w:t xml:space="preserve"> </w:t>
            </w:r>
          </w:p>
        </w:tc>
      </w:tr>
      <w:tr>
        <w:trPr>
          <w:trHeight w:val="348"/>
        </w:trPr>
        <w:tc>
          <w:tcPr>
            <w:tcW w:w="374" w:type="dxa"/>
            <w:tcBorders>
              <w:top w:val="single" w:sz="4" w:space="0" w:color="000000"/>
              <w:left w:val="single" w:sz="4" w:space="0" w:color="000000"/>
              <w:bottom w:val="single" w:sz="4" w:space="0" w:color="000000"/>
              <w:right w:val="single" w:sz="4" w:space="0" w:color="000000"/>
            </w:tcBorders>
          </w:tcPr>
          <w:p>
            <w:pPr>
              <w:spacing w:after="0" w:line="259" w:lineRule="auto"/>
              <w:ind w:left="127" w:right="0" w:firstLine="0"/>
              <w:jc w:val="left"/>
            </w:pPr>
            <w:r>
              <w:t xml:space="preserve">6 </w:t>
            </w:r>
          </w:p>
        </w:tc>
        <w:tc>
          <w:tcPr>
            <w:tcW w:w="5423" w:type="dxa"/>
            <w:tcBorders>
              <w:top w:val="single" w:sz="4" w:space="0" w:color="000000"/>
              <w:left w:val="single" w:sz="4" w:space="0" w:color="000000"/>
              <w:bottom w:val="single" w:sz="4" w:space="0" w:color="000000"/>
              <w:right w:val="single" w:sz="4" w:space="0" w:color="000000"/>
            </w:tcBorders>
          </w:tcPr>
          <w:p>
            <w:pPr>
              <w:spacing w:after="0" w:line="259" w:lineRule="auto"/>
              <w:ind w:left="185" w:right="0" w:firstLine="0"/>
              <w:jc w:val="left"/>
            </w:pPr>
            <w:r>
              <w:t xml:space="preserve"> </w:t>
            </w:r>
          </w:p>
        </w:tc>
        <w:tc>
          <w:tcPr>
            <w:tcW w:w="1802" w:type="dxa"/>
            <w:tcBorders>
              <w:top w:val="single" w:sz="4" w:space="0" w:color="000000"/>
              <w:left w:val="single" w:sz="4" w:space="0" w:color="000000"/>
              <w:bottom w:val="single" w:sz="4" w:space="0" w:color="000000"/>
              <w:right w:val="single" w:sz="4" w:space="0" w:color="000000"/>
            </w:tcBorders>
          </w:tcPr>
          <w:p>
            <w:pPr>
              <w:spacing w:after="0" w:line="259" w:lineRule="auto"/>
              <w:ind w:left="60" w:right="0" w:firstLine="0"/>
              <w:jc w:val="center"/>
            </w:pPr>
            <w:r>
              <w:t xml:space="preserve"> </w:t>
            </w:r>
          </w:p>
        </w:tc>
        <w:tc>
          <w:tcPr>
            <w:tcW w:w="2024" w:type="dxa"/>
            <w:tcBorders>
              <w:top w:val="single" w:sz="4" w:space="0" w:color="000000"/>
              <w:left w:val="single" w:sz="4" w:space="0" w:color="000000"/>
              <w:bottom w:val="single" w:sz="4" w:space="0" w:color="000000"/>
              <w:right w:val="single" w:sz="4" w:space="0" w:color="000000"/>
            </w:tcBorders>
          </w:tcPr>
          <w:p>
            <w:pPr>
              <w:spacing w:after="0" w:line="259" w:lineRule="auto"/>
              <w:ind w:left="77" w:right="0" w:firstLine="0"/>
              <w:jc w:val="center"/>
            </w:pPr>
            <w:r>
              <w:t xml:space="preserve"> </w:t>
            </w:r>
          </w:p>
        </w:tc>
      </w:tr>
      <w:tr>
        <w:trPr>
          <w:trHeight w:val="348"/>
        </w:trPr>
        <w:tc>
          <w:tcPr>
            <w:tcW w:w="374" w:type="dxa"/>
            <w:tcBorders>
              <w:top w:val="single" w:sz="4" w:space="0" w:color="000000"/>
              <w:left w:val="single" w:sz="4" w:space="0" w:color="000000"/>
              <w:bottom w:val="single" w:sz="4" w:space="0" w:color="000000"/>
              <w:right w:val="single" w:sz="4" w:space="0" w:color="000000"/>
            </w:tcBorders>
          </w:tcPr>
          <w:p>
            <w:pPr>
              <w:spacing w:after="0" w:line="259" w:lineRule="auto"/>
              <w:ind w:left="127" w:right="0" w:firstLine="0"/>
              <w:jc w:val="left"/>
            </w:pPr>
            <w:r>
              <w:t xml:space="preserve">7 </w:t>
            </w:r>
          </w:p>
        </w:tc>
        <w:tc>
          <w:tcPr>
            <w:tcW w:w="5423" w:type="dxa"/>
            <w:tcBorders>
              <w:top w:val="single" w:sz="4" w:space="0" w:color="000000"/>
              <w:left w:val="single" w:sz="4" w:space="0" w:color="000000"/>
              <w:bottom w:val="single" w:sz="4" w:space="0" w:color="000000"/>
              <w:right w:val="single" w:sz="4" w:space="0" w:color="000000"/>
            </w:tcBorders>
          </w:tcPr>
          <w:p>
            <w:pPr>
              <w:spacing w:after="0" w:line="259" w:lineRule="auto"/>
              <w:ind w:left="185" w:right="0" w:firstLine="0"/>
              <w:jc w:val="left"/>
            </w:pPr>
            <w:r>
              <w:t xml:space="preserve"> </w:t>
            </w:r>
          </w:p>
        </w:tc>
        <w:tc>
          <w:tcPr>
            <w:tcW w:w="1802" w:type="dxa"/>
            <w:tcBorders>
              <w:top w:val="single" w:sz="4" w:space="0" w:color="000000"/>
              <w:left w:val="single" w:sz="4" w:space="0" w:color="000000"/>
              <w:bottom w:val="single" w:sz="4" w:space="0" w:color="000000"/>
              <w:right w:val="single" w:sz="4" w:space="0" w:color="000000"/>
            </w:tcBorders>
          </w:tcPr>
          <w:p>
            <w:pPr>
              <w:spacing w:after="0" w:line="259" w:lineRule="auto"/>
              <w:ind w:left="60" w:right="0" w:firstLine="0"/>
              <w:jc w:val="center"/>
            </w:pPr>
            <w:r>
              <w:t xml:space="preserve"> </w:t>
            </w:r>
          </w:p>
        </w:tc>
        <w:tc>
          <w:tcPr>
            <w:tcW w:w="2024" w:type="dxa"/>
            <w:tcBorders>
              <w:top w:val="single" w:sz="4" w:space="0" w:color="000000"/>
              <w:left w:val="single" w:sz="4" w:space="0" w:color="000000"/>
              <w:bottom w:val="single" w:sz="4" w:space="0" w:color="000000"/>
              <w:right w:val="single" w:sz="4" w:space="0" w:color="000000"/>
            </w:tcBorders>
          </w:tcPr>
          <w:p>
            <w:pPr>
              <w:spacing w:after="0" w:line="259" w:lineRule="auto"/>
              <w:ind w:left="77" w:right="0" w:firstLine="0"/>
              <w:jc w:val="center"/>
            </w:pPr>
            <w:r>
              <w:t xml:space="preserve"> </w:t>
            </w:r>
          </w:p>
        </w:tc>
      </w:tr>
      <w:tr>
        <w:trPr>
          <w:trHeight w:val="348"/>
        </w:trPr>
        <w:tc>
          <w:tcPr>
            <w:tcW w:w="374" w:type="dxa"/>
            <w:tcBorders>
              <w:top w:val="single" w:sz="4" w:space="0" w:color="000000"/>
              <w:left w:val="single" w:sz="4" w:space="0" w:color="000000"/>
              <w:bottom w:val="single" w:sz="4" w:space="0" w:color="000000"/>
              <w:right w:val="single" w:sz="4" w:space="0" w:color="000000"/>
            </w:tcBorders>
          </w:tcPr>
          <w:p>
            <w:pPr>
              <w:spacing w:after="0" w:line="259" w:lineRule="auto"/>
              <w:ind w:left="127" w:right="0" w:firstLine="0"/>
              <w:jc w:val="left"/>
            </w:pPr>
            <w:r>
              <w:t xml:space="preserve">8 </w:t>
            </w:r>
          </w:p>
        </w:tc>
        <w:tc>
          <w:tcPr>
            <w:tcW w:w="5423" w:type="dxa"/>
            <w:tcBorders>
              <w:top w:val="single" w:sz="4" w:space="0" w:color="000000"/>
              <w:left w:val="single" w:sz="4" w:space="0" w:color="000000"/>
              <w:bottom w:val="single" w:sz="4" w:space="0" w:color="000000"/>
              <w:right w:val="single" w:sz="4" w:space="0" w:color="000000"/>
            </w:tcBorders>
          </w:tcPr>
          <w:p>
            <w:pPr>
              <w:spacing w:after="0" w:line="259" w:lineRule="auto"/>
              <w:ind w:left="185" w:right="0" w:firstLine="0"/>
              <w:jc w:val="left"/>
            </w:pPr>
            <w:r>
              <w:t xml:space="preserve"> </w:t>
            </w:r>
          </w:p>
        </w:tc>
        <w:tc>
          <w:tcPr>
            <w:tcW w:w="1802" w:type="dxa"/>
            <w:tcBorders>
              <w:top w:val="single" w:sz="4" w:space="0" w:color="000000"/>
              <w:left w:val="single" w:sz="4" w:space="0" w:color="000000"/>
              <w:bottom w:val="single" w:sz="4" w:space="0" w:color="000000"/>
              <w:right w:val="single" w:sz="4" w:space="0" w:color="000000"/>
            </w:tcBorders>
          </w:tcPr>
          <w:p>
            <w:pPr>
              <w:spacing w:after="0" w:line="259" w:lineRule="auto"/>
              <w:ind w:left="60" w:right="0" w:firstLine="0"/>
              <w:jc w:val="center"/>
            </w:pPr>
            <w:r>
              <w:t xml:space="preserve"> </w:t>
            </w:r>
          </w:p>
        </w:tc>
        <w:tc>
          <w:tcPr>
            <w:tcW w:w="2024" w:type="dxa"/>
            <w:tcBorders>
              <w:top w:val="single" w:sz="4" w:space="0" w:color="000000"/>
              <w:left w:val="single" w:sz="4" w:space="0" w:color="000000"/>
              <w:bottom w:val="single" w:sz="4" w:space="0" w:color="000000"/>
              <w:right w:val="single" w:sz="4" w:space="0" w:color="000000"/>
            </w:tcBorders>
          </w:tcPr>
          <w:p>
            <w:pPr>
              <w:spacing w:after="0" w:line="259" w:lineRule="auto"/>
              <w:ind w:left="77" w:right="0" w:firstLine="0"/>
              <w:jc w:val="center"/>
            </w:pPr>
            <w:r>
              <w:t xml:space="preserve"> </w:t>
            </w:r>
          </w:p>
        </w:tc>
      </w:tr>
      <w:tr>
        <w:trPr>
          <w:trHeight w:val="348"/>
        </w:trPr>
        <w:tc>
          <w:tcPr>
            <w:tcW w:w="374" w:type="dxa"/>
            <w:tcBorders>
              <w:top w:val="single" w:sz="4" w:space="0" w:color="000000"/>
              <w:left w:val="single" w:sz="4" w:space="0" w:color="000000"/>
              <w:bottom w:val="single" w:sz="4" w:space="0" w:color="000000"/>
              <w:right w:val="single" w:sz="4" w:space="0" w:color="000000"/>
            </w:tcBorders>
          </w:tcPr>
          <w:p>
            <w:pPr>
              <w:spacing w:after="0" w:line="259" w:lineRule="auto"/>
              <w:ind w:left="127" w:right="0" w:firstLine="0"/>
              <w:jc w:val="left"/>
            </w:pPr>
            <w:r>
              <w:t xml:space="preserve">9 </w:t>
            </w:r>
          </w:p>
        </w:tc>
        <w:tc>
          <w:tcPr>
            <w:tcW w:w="5423" w:type="dxa"/>
            <w:tcBorders>
              <w:top w:val="single" w:sz="4" w:space="0" w:color="000000"/>
              <w:left w:val="single" w:sz="4" w:space="0" w:color="000000"/>
              <w:bottom w:val="single" w:sz="4" w:space="0" w:color="000000"/>
              <w:right w:val="single" w:sz="4" w:space="0" w:color="000000"/>
            </w:tcBorders>
          </w:tcPr>
          <w:p>
            <w:pPr>
              <w:spacing w:after="0" w:line="259" w:lineRule="auto"/>
              <w:ind w:left="185" w:right="0" w:firstLine="0"/>
              <w:jc w:val="left"/>
            </w:pPr>
            <w:r>
              <w:t xml:space="preserve"> </w:t>
            </w:r>
          </w:p>
        </w:tc>
        <w:tc>
          <w:tcPr>
            <w:tcW w:w="1802" w:type="dxa"/>
            <w:tcBorders>
              <w:top w:val="single" w:sz="4" w:space="0" w:color="000000"/>
              <w:left w:val="single" w:sz="4" w:space="0" w:color="000000"/>
              <w:bottom w:val="single" w:sz="4" w:space="0" w:color="000000"/>
              <w:right w:val="single" w:sz="4" w:space="0" w:color="000000"/>
            </w:tcBorders>
          </w:tcPr>
          <w:p>
            <w:pPr>
              <w:spacing w:after="0" w:line="259" w:lineRule="auto"/>
              <w:ind w:left="60" w:right="0" w:firstLine="0"/>
              <w:jc w:val="center"/>
            </w:pPr>
            <w:r>
              <w:t xml:space="preserve"> </w:t>
            </w:r>
          </w:p>
        </w:tc>
        <w:tc>
          <w:tcPr>
            <w:tcW w:w="2024" w:type="dxa"/>
            <w:tcBorders>
              <w:top w:val="single" w:sz="4" w:space="0" w:color="000000"/>
              <w:left w:val="single" w:sz="4" w:space="0" w:color="000000"/>
              <w:bottom w:val="single" w:sz="4" w:space="0" w:color="000000"/>
              <w:right w:val="single" w:sz="4" w:space="0" w:color="000000"/>
            </w:tcBorders>
          </w:tcPr>
          <w:p>
            <w:pPr>
              <w:spacing w:after="0" w:line="259" w:lineRule="auto"/>
              <w:ind w:left="77" w:right="0" w:firstLine="0"/>
              <w:jc w:val="center"/>
            </w:pPr>
            <w:r>
              <w:t xml:space="preserve"> </w:t>
            </w:r>
          </w:p>
        </w:tc>
      </w:tr>
      <w:tr>
        <w:trPr>
          <w:trHeight w:val="348"/>
        </w:trPr>
        <w:tc>
          <w:tcPr>
            <w:tcW w:w="374" w:type="dxa"/>
            <w:vMerge w:val="restart"/>
            <w:tcBorders>
              <w:top w:val="single" w:sz="4" w:space="0" w:color="000000"/>
              <w:left w:val="nil"/>
              <w:bottom w:val="nil"/>
              <w:right w:val="nil"/>
            </w:tcBorders>
          </w:tcPr>
          <w:p>
            <w:pPr>
              <w:spacing w:after="160" w:line="259" w:lineRule="auto"/>
              <w:ind w:right="0" w:firstLine="0"/>
              <w:jc w:val="left"/>
            </w:pPr>
          </w:p>
        </w:tc>
        <w:tc>
          <w:tcPr>
            <w:tcW w:w="5423" w:type="dxa"/>
            <w:vMerge w:val="restart"/>
            <w:tcBorders>
              <w:top w:val="single" w:sz="4" w:space="0" w:color="000000"/>
              <w:left w:val="nil"/>
              <w:bottom w:val="nil"/>
              <w:right w:val="nil"/>
            </w:tcBorders>
            <w:vAlign w:val="bottom"/>
          </w:tcPr>
          <w:p>
            <w:pPr>
              <w:spacing w:after="0" w:line="259" w:lineRule="auto"/>
              <w:ind w:right="52" w:firstLine="0"/>
              <w:jc w:val="right"/>
            </w:pPr>
          </w:p>
        </w:tc>
        <w:tc>
          <w:tcPr>
            <w:tcW w:w="1802" w:type="dxa"/>
            <w:vMerge w:val="restart"/>
            <w:tcBorders>
              <w:top w:val="single" w:sz="4" w:space="0" w:color="000000"/>
              <w:left w:val="nil"/>
              <w:bottom w:val="nil"/>
              <w:right w:val="single" w:sz="4" w:space="0" w:color="000000"/>
            </w:tcBorders>
          </w:tcPr>
          <w:p>
            <w:pPr>
              <w:spacing w:after="63" w:line="259" w:lineRule="auto"/>
              <w:ind w:right="104" w:firstLine="0"/>
              <w:jc w:val="right"/>
            </w:pPr>
            <w:r>
              <w:rPr>
                <w:b/>
              </w:rPr>
              <w:t xml:space="preserve">ИТОГО </w:t>
            </w:r>
          </w:p>
          <w:p>
            <w:pPr>
              <w:spacing w:after="218" w:line="259" w:lineRule="auto"/>
              <w:ind w:right="105" w:firstLine="0"/>
              <w:jc w:val="right"/>
            </w:pPr>
            <w:r>
              <w:rPr>
                <w:b/>
              </w:rPr>
              <w:t xml:space="preserve">НДС </w:t>
            </w:r>
          </w:p>
          <w:p>
            <w:pPr>
              <w:spacing w:after="0" w:line="259" w:lineRule="auto"/>
              <w:ind w:right="0" w:firstLine="0"/>
              <w:rPr>
                <w:b/>
              </w:rPr>
            </w:pPr>
            <w:r>
              <w:rPr>
                <w:b/>
              </w:rPr>
              <w:t xml:space="preserve">Всего </w:t>
            </w:r>
          </w:p>
          <w:p>
            <w:pPr>
              <w:spacing w:after="0" w:line="259" w:lineRule="auto"/>
              <w:ind w:right="0" w:firstLine="0"/>
            </w:pPr>
            <w:r>
              <w:rPr>
                <w:b/>
              </w:rPr>
              <w:t xml:space="preserve">(с учетом НДС) </w:t>
            </w:r>
          </w:p>
        </w:tc>
        <w:tc>
          <w:tcPr>
            <w:tcW w:w="2024" w:type="dxa"/>
            <w:tcBorders>
              <w:top w:val="single" w:sz="4" w:space="0" w:color="000000"/>
              <w:left w:val="single" w:sz="4" w:space="0" w:color="000000"/>
              <w:bottom w:val="single" w:sz="4" w:space="0" w:color="000000"/>
              <w:right w:val="single" w:sz="4" w:space="0" w:color="000000"/>
            </w:tcBorders>
          </w:tcPr>
          <w:p>
            <w:pPr>
              <w:spacing w:after="0" w:line="259" w:lineRule="auto"/>
              <w:ind w:left="63" w:right="0" w:firstLine="0"/>
              <w:jc w:val="center"/>
            </w:pPr>
            <w:r>
              <w:t xml:space="preserve"> </w:t>
            </w:r>
          </w:p>
        </w:tc>
      </w:tr>
      <w:tr>
        <w:trPr>
          <w:trHeight w:val="468"/>
        </w:trPr>
        <w:tc>
          <w:tcPr>
            <w:tcW w:w="0" w:type="auto"/>
            <w:vMerge/>
            <w:tcBorders>
              <w:top w:val="nil"/>
              <w:left w:val="nil"/>
              <w:bottom w:val="nil"/>
              <w:right w:val="nil"/>
            </w:tcBorders>
          </w:tcPr>
          <w:p>
            <w:pPr>
              <w:spacing w:after="160" w:line="259" w:lineRule="auto"/>
              <w:ind w:right="0" w:firstLine="0"/>
              <w:jc w:val="left"/>
            </w:pPr>
          </w:p>
        </w:tc>
        <w:tc>
          <w:tcPr>
            <w:tcW w:w="5423" w:type="dxa"/>
            <w:vMerge/>
            <w:tcBorders>
              <w:top w:val="nil"/>
              <w:left w:val="nil"/>
              <w:bottom w:val="nil"/>
              <w:right w:val="nil"/>
            </w:tcBorders>
          </w:tcPr>
          <w:p>
            <w:pPr>
              <w:spacing w:after="160" w:line="259" w:lineRule="auto"/>
              <w:ind w:right="0" w:firstLine="0"/>
              <w:jc w:val="left"/>
            </w:pPr>
          </w:p>
        </w:tc>
        <w:tc>
          <w:tcPr>
            <w:tcW w:w="1802" w:type="dxa"/>
            <w:vMerge/>
            <w:tcBorders>
              <w:top w:val="nil"/>
              <w:left w:val="nil"/>
              <w:bottom w:val="nil"/>
              <w:right w:val="single" w:sz="4" w:space="0" w:color="000000"/>
            </w:tcBorders>
          </w:tcPr>
          <w:p>
            <w:pPr>
              <w:spacing w:after="160" w:line="259" w:lineRule="auto"/>
              <w:ind w:right="0" w:firstLine="0"/>
              <w:jc w:val="left"/>
            </w:pPr>
          </w:p>
        </w:tc>
        <w:tc>
          <w:tcPr>
            <w:tcW w:w="2024" w:type="dxa"/>
            <w:tcBorders>
              <w:top w:val="single" w:sz="4" w:space="0" w:color="000000"/>
              <w:left w:val="single" w:sz="4" w:space="0" w:color="000000"/>
              <w:bottom w:val="single" w:sz="4" w:space="0" w:color="000000"/>
              <w:right w:val="single" w:sz="4" w:space="0" w:color="000000"/>
            </w:tcBorders>
          </w:tcPr>
          <w:p>
            <w:pPr>
              <w:spacing w:after="0" w:line="259" w:lineRule="auto"/>
              <w:ind w:left="63" w:right="0" w:firstLine="0"/>
              <w:jc w:val="center"/>
            </w:pPr>
            <w:r>
              <w:t xml:space="preserve"> </w:t>
            </w:r>
          </w:p>
        </w:tc>
      </w:tr>
      <w:tr>
        <w:trPr>
          <w:trHeight w:val="469"/>
        </w:trPr>
        <w:tc>
          <w:tcPr>
            <w:tcW w:w="0" w:type="auto"/>
            <w:vMerge/>
            <w:tcBorders>
              <w:top w:val="nil"/>
              <w:left w:val="nil"/>
              <w:bottom w:val="nil"/>
              <w:right w:val="nil"/>
            </w:tcBorders>
          </w:tcPr>
          <w:p>
            <w:pPr>
              <w:spacing w:after="160" w:line="259" w:lineRule="auto"/>
              <w:ind w:right="0" w:firstLine="0"/>
              <w:jc w:val="left"/>
            </w:pPr>
          </w:p>
        </w:tc>
        <w:tc>
          <w:tcPr>
            <w:tcW w:w="5423" w:type="dxa"/>
            <w:vMerge/>
            <w:tcBorders>
              <w:top w:val="nil"/>
              <w:left w:val="nil"/>
              <w:bottom w:val="nil"/>
              <w:right w:val="nil"/>
            </w:tcBorders>
          </w:tcPr>
          <w:p>
            <w:pPr>
              <w:spacing w:after="160" w:line="259" w:lineRule="auto"/>
              <w:ind w:right="0" w:firstLine="0"/>
              <w:jc w:val="left"/>
            </w:pPr>
          </w:p>
        </w:tc>
        <w:tc>
          <w:tcPr>
            <w:tcW w:w="1802" w:type="dxa"/>
            <w:vMerge/>
            <w:tcBorders>
              <w:top w:val="nil"/>
              <w:left w:val="nil"/>
              <w:bottom w:val="nil"/>
              <w:right w:val="single" w:sz="4" w:space="0" w:color="000000"/>
            </w:tcBorders>
          </w:tcPr>
          <w:p>
            <w:pPr>
              <w:spacing w:after="160" w:line="259" w:lineRule="auto"/>
              <w:ind w:right="0" w:firstLine="0"/>
              <w:jc w:val="left"/>
            </w:pPr>
          </w:p>
        </w:tc>
        <w:tc>
          <w:tcPr>
            <w:tcW w:w="2024" w:type="dxa"/>
            <w:tcBorders>
              <w:top w:val="single" w:sz="4" w:space="0" w:color="000000"/>
              <w:left w:val="single" w:sz="4" w:space="0" w:color="000000"/>
              <w:bottom w:val="single" w:sz="4" w:space="0" w:color="000000"/>
              <w:right w:val="single" w:sz="4" w:space="0" w:color="000000"/>
            </w:tcBorders>
          </w:tcPr>
          <w:p>
            <w:pPr>
              <w:spacing w:after="0" w:line="259" w:lineRule="auto"/>
              <w:ind w:left="63" w:right="0" w:firstLine="0"/>
              <w:jc w:val="center"/>
            </w:pPr>
            <w:r>
              <w:t xml:space="preserve"> </w:t>
            </w:r>
          </w:p>
        </w:tc>
      </w:tr>
    </w:tbl>
    <w:p>
      <w:pPr>
        <w:spacing w:after="0" w:line="259" w:lineRule="auto"/>
        <w:ind w:left="708" w:right="0" w:firstLine="0"/>
        <w:jc w:val="left"/>
      </w:pPr>
      <w:r>
        <w:t xml:space="preserve"> </w:t>
      </w:r>
    </w:p>
    <w:p>
      <w:pPr>
        <w:spacing w:after="23" w:line="259" w:lineRule="auto"/>
        <w:ind w:left="708" w:right="0" w:firstLine="0"/>
        <w:jc w:val="left"/>
      </w:pPr>
      <w:r>
        <w:t xml:space="preserve"> </w:t>
      </w:r>
    </w:p>
    <w:p>
      <w:pPr>
        <w:spacing w:after="23" w:line="259" w:lineRule="auto"/>
        <w:ind w:left="708" w:right="0" w:firstLine="0"/>
        <w:jc w:val="left"/>
      </w:pPr>
    </w:p>
    <w:p>
      <w:pPr>
        <w:spacing w:after="23" w:line="259" w:lineRule="auto"/>
        <w:ind w:left="708" w:right="0" w:firstLine="0"/>
        <w:jc w:val="left"/>
      </w:pPr>
    </w:p>
    <w:p>
      <w:pPr>
        <w:spacing w:after="23" w:line="259" w:lineRule="auto"/>
        <w:ind w:left="708" w:right="0" w:firstLine="0"/>
        <w:jc w:val="left"/>
      </w:pPr>
    </w:p>
    <w:p>
      <w:pPr>
        <w:ind w:left="708" w:right="63" w:firstLine="0"/>
      </w:pPr>
      <w:r>
        <w:t xml:space="preserve">Сводный сметный расчет по всем ОО, указанных в Государственном контракте: </w:t>
      </w:r>
    </w:p>
    <w:tbl>
      <w:tblPr>
        <w:tblStyle w:val="TableGrid"/>
        <w:tblW w:w="9623" w:type="dxa"/>
        <w:tblInd w:w="10" w:type="dxa"/>
        <w:tblCellMar>
          <w:top w:w="9" w:type="dxa"/>
        </w:tblCellMar>
        <w:tblLook w:val="04A0"/>
      </w:tblPr>
      <w:tblGrid>
        <w:gridCol w:w="374"/>
        <w:gridCol w:w="3445"/>
        <w:gridCol w:w="917"/>
        <w:gridCol w:w="1212"/>
        <w:gridCol w:w="1651"/>
        <w:gridCol w:w="2024"/>
      </w:tblGrid>
      <w:tr>
        <w:trPr>
          <w:trHeight w:val="564"/>
        </w:trPr>
        <w:tc>
          <w:tcPr>
            <w:tcW w:w="374" w:type="dxa"/>
            <w:tcBorders>
              <w:top w:val="single" w:sz="4" w:space="0" w:color="000000"/>
              <w:left w:val="single" w:sz="4" w:space="0" w:color="000000"/>
              <w:bottom w:val="single" w:sz="4" w:space="0" w:color="000000"/>
              <w:right w:val="single" w:sz="4" w:space="0" w:color="000000"/>
            </w:tcBorders>
            <w:vAlign w:val="center"/>
          </w:tcPr>
          <w:p>
            <w:pPr>
              <w:spacing w:after="0" w:line="259" w:lineRule="auto"/>
              <w:ind w:left="72" w:right="0" w:firstLine="0"/>
            </w:pPr>
            <w:r>
              <w:t xml:space="preserve">№ </w:t>
            </w:r>
          </w:p>
        </w:tc>
        <w:tc>
          <w:tcPr>
            <w:tcW w:w="3445" w:type="dxa"/>
            <w:tcBorders>
              <w:top w:val="single" w:sz="4" w:space="0" w:color="000000"/>
              <w:left w:val="single" w:sz="4" w:space="0" w:color="000000"/>
              <w:bottom w:val="single" w:sz="4" w:space="0" w:color="000000"/>
              <w:right w:val="single" w:sz="4" w:space="0" w:color="000000"/>
            </w:tcBorders>
            <w:vAlign w:val="center"/>
          </w:tcPr>
          <w:p>
            <w:pPr>
              <w:spacing w:after="0" w:line="259" w:lineRule="auto"/>
              <w:ind w:right="3" w:firstLine="0"/>
              <w:jc w:val="center"/>
            </w:pPr>
            <w:r>
              <w:t xml:space="preserve">Наименование   </w:t>
            </w:r>
          </w:p>
        </w:tc>
        <w:tc>
          <w:tcPr>
            <w:tcW w:w="917" w:type="dxa"/>
            <w:tcBorders>
              <w:top w:val="single" w:sz="4" w:space="0" w:color="000000"/>
              <w:left w:val="single" w:sz="4" w:space="0" w:color="000000"/>
              <w:bottom w:val="single" w:sz="4" w:space="0" w:color="000000"/>
              <w:right w:val="single" w:sz="4" w:space="0" w:color="000000"/>
            </w:tcBorders>
            <w:vAlign w:val="center"/>
          </w:tcPr>
          <w:p>
            <w:pPr>
              <w:spacing w:after="0" w:line="259" w:lineRule="auto"/>
              <w:ind w:left="46" w:right="0" w:firstLine="0"/>
            </w:pPr>
            <w:r>
              <w:t xml:space="preserve">Ед. изм. </w:t>
            </w:r>
          </w:p>
        </w:tc>
        <w:tc>
          <w:tcPr>
            <w:tcW w:w="1212" w:type="dxa"/>
            <w:tcBorders>
              <w:top w:val="single" w:sz="4" w:space="0" w:color="000000"/>
              <w:left w:val="single" w:sz="4" w:space="0" w:color="000000"/>
              <w:bottom w:val="single" w:sz="4" w:space="0" w:color="000000"/>
              <w:right w:val="single" w:sz="4" w:space="0" w:color="000000"/>
            </w:tcBorders>
            <w:vAlign w:val="center"/>
          </w:tcPr>
          <w:p>
            <w:pPr>
              <w:spacing w:after="0" w:line="259" w:lineRule="auto"/>
              <w:ind w:left="5" w:right="0" w:firstLine="0"/>
            </w:pPr>
            <w:r>
              <w:t>Количество</w:t>
            </w:r>
          </w:p>
        </w:tc>
        <w:tc>
          <w:tcPr>
            <w:tcW w:w="1651" w:type="dxa"/>
            <w:tcBorders>
              <w:top w:val="single" w:sz="4" w:space="0" w:color="000000"/>
              <w:left w:val="single" w:sz="4" w:space="0" w:color="000000"/>
              <w:bottom w:val="single" w:sz="4" w:space="0" w:color="000000"/>
              <w:right w:val="single" w:sz="4" w:space="0" w:color="000000"/>
            </w:tcBorders>
          </w:tcPr>
          <w:p>
            <w:pPr>
              <w:spacing w:after="0" w:line="259" w:lineRule="auto"/>
              <w:ind w:left="-7" w:right="0" w:firstLine="0"/>
              <w:jc w:val="center"/>
            </w:pPr>
            <w:r>
              <w:t xml:space="preserve"> </w:t>
            </w:r>
            <w:r>
              <w:tab/>
              <w:t xml:space="preserve">Цена за ед.,  руб с НДС </w:t>
            </w:r>
          </w:p>
        </w:tc>
        <w:tc>
          <w:tcPr>
            <w:tcW w:w="2024" w:type="dxa"/>
            <w:tcBorders>
              <w:top w:val="single" w:sz="4" w:space="0" w:color="000000"/>
              <w:left w:val="single" w:sz="4" w:space="0" w:color="000000"/>
              <w:bottom w:val="single" w:sz="4" w:space="0" w:color="000000"/>
              <w:right w:val="single" w:sz="4" w:space="0" w:color="000000"/>
            </w:tcBorders>
          </w:tcPr>
          <w:p>
            <w:pPr>
              <w:spacing w:after="0" w:line="259" w:lineRule="auto"/>
              <w:ind w:left="459" w:right="334" w:firstLine="0"/>
              <w:jc w:val="center"/>
            </w:pPr>
            <w:r>
              <w:t xml:space="preserve">Сумма,  руб с НДС </w:t>
            </w:r>
          </w:p>
        </w:tc>
      </w:tr>
      <w:tr>
        <w:trPr>
          <w:trHeight w:val="348"/>
        </w:trPr>
        <w:tc>
          <w:tcPr>
            <w:tcW w:w="374" w:type="dxa"/>
            <w:tcBorders>
              <w:top w:val="single" w:sz="4" w:space="0" w:color="000000"/>
              <w:left w:val="single" w:sz="4" w:space="0" w:color="000000"/>
              <w:bottom w:val="single" w:sz="4" w:space="0" w:color="000000"/>
              <w:right w:val="single" w:sz="4" w:space="0" w:color="000000"/>
            </w:tcBorders>
          </w:tcPr>
          <w:p>
            <w:pPr>
              <w:spacing w:after="0" w:line="259" w:lineRule="auto"/>
              <w:ind w:left="60" w:right="0" w:firstLine="0"/>
              <w:jc w:val="center"/>
            </w:pPr>
            <w:r>
              <w:t xml:space="preserve"> </w:t>
            </w:r>
          </w:p>
        </w:tc>
        <w:tc>
          <w:tcPr>
            <w:tcW w:w="3445" w:type="dxa"/>
            <w:tcBorders>
              <w:top w:val="single" w:sz="4" w:space="0" w:color="000000"/>
              <w:left w:val="single" w:sz="4" w:space="0" w:color="000000"/>
              <w:bottom w:val="single" w:sz="4" w:space="0" w:color="000000"/>
              <w:right w:val="single" w:sz="4" w:space="0" w:color="000000"/>
            </w:tcBorders>
          </w:tcPr>
          <w:p>
            <w:pPr>
              <w:spacing w:after="0" w:line="259" w:lineRule="auto"/>
              <w:ind w:left="62" w:right="0" w:firstLine="0"/>
              <w:jc w:val="left"/>
            </w:pPr>
            <w:r>
              <w:t xml:space="preserve"> </w:t>
            </w:r>
          </w:p>
        </w:tc>
        <w:tc>
          <w:tcPr>
            <w:tcW w:w="917" w:type="dxa"/>
            <w:tcBorders>
              <w:top w:val="single" w:sz="4" w:space="0" w:color="000000"/>
              <w:left w:val="single" w:sz="4" w:space="0" w:color="000000"/>
              <w:bottom w:val="single" w:sz="4" w:space="0" w:color="000000"/>
              <w:right w:val="single" w:sz="4" w:space="0" w:color="000000"/>
            </w:tcBorders>
          </w:tcPr>
          <w:p>
            <w:pPr>
              <w:spacing w:after="0" w:line="259" w:lineRule="auto"/>
              <w:ind w:left="60" w:right="0" w:firstLine="0"/>
              <w:jc w:val="center"/>
            </w:pPr>
            <w:r>
              <w:t xml:space="preserve"> </w:t>
            </w:r>
          </w:p>
        </w:tc>
        <w:tc>
          <w:tcPr>
            <w:tcW w:w="1212" w:type="dxa"/>
            <w:tcBorders>
              <w:top w:val="single" w:sz="4" w:space="0" w:color="000000"/>
              <w:left w:val="single" w:sz="4" w:space="0" w:color="000000"/>
              <w:bottom w:val="single" w:sz="4" w:space="0" w:color="000000"/>
              <w:right w:val="single" w:sz="4" w:space="0" w:color="000000"/>
            </w:tcBorders>
          </w:tcPr>
          <w:p>
            <w:pPr>
              <w:spacing w:after="0" w:line="259" w:lineRule="auto"/>
              <w:ind w:left="58" w:right="0" w:firstLine="0"/>
              <w:jc w:val="center"/>
            </w:pPr>
            <w:r>
              <w:t xml:space="preserve"> </w:t>
            </w:r>
          </w:p>
        </w:tc>
        <w:tc>
          <w:tcPr>
            <w:tcW w:w="1651" w:type="dxa"/>
            <w:tcBorders>
              <w:top w:val="single" w:sz="4" w:space="0" w:color="000000"/>
              <w:left w:val="single" w:sz="4" w:space="0" w:color="000000"/>
              <w:bottom w:val="single" w:sz="4" w:space="0" w:color="000000"/>
              <w:right w:val="single" w:sz="4" w:space="0" w:color="000000"/>
            </w:tcBorders>
          </w:tcPr>
          <w:p>
            <w:pPr>
              <w:spacing w:after="0" w:line="259" w:lineRule="auto"/>
              <w:ind w:left="46" w:right="0" w:firstLine="0"/>
              <w:jc w:val="center"/>
            </w:pPr>
            <w:r>
              <w:t xml:space="preserve"> </w:t>
            </w:r>
          </w:p>
        </w:tc>
        <w:tc>
          <w:tcPr>
            <w:tcW w:w="2024" w:type="dxa"/>
            <w:tcBorders>
              <w:top w:val="single" w:sz="4" w:space="0" w:color="000000"/>
              <w:left w:val="single" w:sz="4" w:space="0" w:color="000000"/>
              <w:bottom w:val="single" w:sz="4" w:space="0" w:color="000000"/>
              <w:right w:val="single" w:sz="4" w:space="0" w:color="000000"/>
            </w:tcBorders>
          </w:tcPr>
          <w:p>
            <w:pPr>
              <w:spacing w:after="0" w:line="259" w:lineRule="auto"/>
              <w:ind w:left="63" w:right="0" w:firstLine="0"/>
              <w:jc w:val="center"/>
            </w:pPr>
            <w:r>
              <w:t xml:space="preserve"> </w:t>
            </w:r>
          </w:p>
        </w:tc>
      </w:tr>
      <w:tr>
        <w:trPr>
          <w:trHeight w:val="348"/>
        </w:trPr>
        <w:tc>
          <w:tcPr>
            <w:tcW w:w="374" w:type="dxa"/>
            <w:tcBorders>
              <w:top w:val="single" w:sz="4" w:space="0" w:color="000000"/>
              <w:left w:val="single" w:sz="4" w:space="0" w:color="000000"/>
              <w:bottom w:val="single" w:sz="4" w:space="0" w:color="000000"/>
              <w:right w:val="single" w:sz="4" w:space="0" w:color="000000"/>
            </w:tcBorders>
          </w:tcPr>
          <w:p>
            <w:pPr>
              <w:spacing w:after="0" w:line="259" w:lineRule="auto"/>
              <w:ind w:left="60" w:right="0" w:firstLine="0"/>
              <w:jc w:val="center"/>
            </w:pPr>
            <w:r>
              <w:t xml:space="preserve"> </w:t>
            </w:r>
          </w:p>
        </w:tc>
        <w:tc>
          <w:tcPr>
            <w:tcW w:w="3445" w:type="dxa"/>
            <w:tcBorders>
              <w:top w:val="single" w:sz="4" w:space="0" w:color="000000"/>
              <w:left w:val="single" w:sz="4" w:space="0" w:color="000000"/>
              <w:bottom w:val="single" w:sz="4" w:space="0" w:color="000000"/>
              <w:right w:val="single" w:sz="4" w:space="0" w:color="000000"/>
            </w:tcBorders>
          </w:tcPr>
          <w:p>
            <w:pPr>
              <w:spacing w:after="0" w:line="259" w:lineRule="auto"/>
              <w:ind w:left="62" w:right="0" w:firstLine="0"/>
              <w:jc w:val="left"/>
            </w:pPr>
            <w:r>
              <w:t xml:space="preserve"> </w:t>
            </w:r>
          </w:p>
        </w:tc>
        <w:tc>
          <w:tcPr>
            <w:tcW w:w="917" w:type="dxa"/>
            <w:tcBorders>
              <w:top w:val="single" w:sz="4" w:space="0" w:color="000000"/>
              <w:left w:val="single" w:sz="4" w:space="0" w:color="000000"/>
              <w:bottom w:val="single" w:sz="4" w:space="0" w:color="000000"/>
              <w:right w:val="single" w:sz="4" w:space="0" w:color="000000"/>
            </w:tcBorders>
          </w:tcPr>
          <w:p>
            <w:pPr>
              <w:spacing w:after="0" w:line="259" w:lineRule="auto"/>
              <w:ind w:left="60" w:right="0" w:firstLine="0"/>
              <w:jc w:val="center"/>
            </w:pPr>
            <w:r>
              <w:t xml:space="preserve"> </w:t>
            </w:r>
          </w:p>
        </w:tc>
        <w:tc>
          <w:tcPr>
            <w:tcW w:w="1212" w:type="dxa"/>
            <w:tcBorders>
              <w:top w:val="single" w:sz="4" w:space="0" w:color="000000"/>
              <w:left w:val="single" w:sz="4" w:space="0" w:color="000000"/>
              <w:bottom w:val="single" w:sz="4" w:space="0" w:color="000000"/>
              <w:right w:val="single" w:sz="4" w:space="0" w:color="000000"/>
            </w:tcBorders>
          </w:tcPr>
          <w:p>
            <w:pPr>
              <w:spacing w:after="0" w:line="259" w:lineRule="auto"/>
              <w:ind w:left="58" w:right="0" w:firstLine="0"/>
              <w:jc w:val="center"/>
            </w:pPr>
            <w:r>
              <w:t xml:space="preserve"> </w:t>
            </w:r>
          </w:p>
        </w:tc>
        <w:tc>
          <w:tcPr>
            <w:tcW w:w="1651" w:type="dxa"/>
            <w:tcBorders>
              <w:top w:val="single" w:sz="4" w:space="0" w:color="000000"/>
              <w:left w:val="single" w:sz="4" w:space="0" w:color="000000"/>
              <w:bottom w:val="single" w:sz="4" w:space="0" w:color="000000"/>
              <w:right w:val="single" w:sz="4" w:space="0" w:color="000000"/>
            </w:tcBorders>
          </w:tcPr>
          <w:p>
            <w:pPr>
              <w:spacing w:after="0" w:line="259" w:lineRule="auto"/>
              <w:ind w:left="46" w:right="0" w:firstLine="0"/>
              <w:jc w:val="center"/>
            </w:pPr>
            <w:r>
              <w:t xml:space="preserve"> </w:t>
            </w:r>
          </w:p>
        </w:tc>
        <w:tc>
          <w:tcPr>
            <w:tcW w:w="2024" w:type="dxa"/>
            <w:tcBorders>
              <w:top w:val="single" w:sz="4" w:space="0" w:color="000000"/>
              <w:left w:val="single" w:sz="4" w:space="0" w:color="000000"/>
              <w:bottom w:val="single" w:sz="4" w:space="0" w:color="000000"/>
              <w:right w:val="single" w:sz="4" w:space="0" w:color="000000"/>
            </w:tcBorders>
          </w:tcPr>
          <w:p>
            <w:pPr>
              <w:spacing w:after="0" w:line="259" w:lineRule="auto"/>
              <w:ind w:left="63" w:right="0" w:firstLine="0"/>
              <w:jc w:val="center"/>
            </w:pPr>
            <w:r>
              <w:t xml:space="preserve"> </w:t>
            </w:r>
          </w:p>
        </w:tc>
      </w:tr>
      <w:tr>
        <w:trPr>
          <w:trHeight w:val="348"/>
        </w:trPr>
        <w:tc>
          <w:tcPr>
            <w:tcW w:w="374" w:type="dxa"/>
            <w:tcBorders>
              <w:top w:val="single" w:sz="4" w:space="0" w:color="000000"/>
              <w:left w:val="single" w:sz="4" w:space="0" w:color="000000"/>
              <w:bottom w:val="single" w:sz="4" w:space="0" w:color="000000"/>
              <w:right w:val="single" w:sz="4" w:space="0" w:color="000000"/>
            </w:tcBorders>
          </w:tcPr>
          <w:p>
            <w:pPr>
              <w:spacing w:after="0" w:line="259" w:lineRule="auto"/>
              <w:ind w:left="60" w:right="0" w:firstLine="0"/>
              <w:jc w:val="center"/>
            </w:pPr>
            <w:r>
              <w:t xml:space="preserve"> </w:t>
            </w:r>
          </w:p>
        </w:tc>
        <w:tc>
          <w:tcPr>
            <w:tcW w:w="3445" w:type="dxa"/>
            <w:tcBorders>
              <w:top w:val="single" w:sz="4" w:space="0" w:color="000000"/>
              <w:left w:val="single" w:sz="4" w:space="0" w:color="000000"/>
              <w:bottom w:val="single" w:sz="4" w:space="0" w:color="000000"/>
              <w:right w:val="single" w:sz="4" w:space="0" w:color="000000"/>
            </w:tcBorders>
          </w:tcPr>
          <w:p>
            <w:pPr>
              <w:spacing w:after="0" w:line="259" w:lineRule="auto"/>
              <w:ind w:left="62" w:right="0" w:firstLine="0"/>
              <w:jc w:val="left"/>
            </w:pPr>
            <w:r>
              <w:t xml:space="preserve"> </w:t>
            </w:r>
          </w:p>
        </w:tc>
        <w:tc>
          <w:tcPr>
            <w:tcW w:w="917" w:type="dxa"/>
            <w:tcBorders>
              <w:top w:val="single" w:sz="4" w:space="0" w:color="000000"/>
              <w:left w:val="single" w:sz="4" w:space="0" w:color="000000"/>
              <w:bottom w:val="single" w:sz="4" w:space="0" w:color="000000"/>
              <w:right w:val="single" w:sz="4" w:space="0" w:color="000000"/>
            </w:tcBorders>
          </w:tcPr>
          <w:p>
            <w:pPr>
              <w:spacing w:after="0" w:line="259" w:lineRule="auto"/>
              <w:ind w:left="60" w:right="0" w:firstLine="0"/>
              <w:jc w:val="center"/>
            </w:pPr>
            <w:r>
              <w:t xml:space="preserve"> </w:t>
            </w:r>
          </w:p>
        </w:tc>
        <w:tc>
          <w:tcPr>
            <w:tcW w:w="1212" w:type="dxa"/>
            <w:tcBorders>
              <w:top w:val="single" w:sz="4" w:space="0" w:color="000000"/>
              <w:left w:val="single" w:sz="4" w:space="0" w:color="000000"/>
              <w:bottom w:val="single" w:sz="4" w:space="0" w:color="000000"/>
              <w:right w:val="single" w:sz="4" w:space="0" w:color="000000"/>
            </w:tcBorders>
          </w:tcPr>
          <w:p>
            <w:pPr>
              <w:spacing w:after="0" w:line="259" w:lineRule="auto"/>
              <w:ind w:left="58" w:right="0" w:firstLine="0"/>
              <w:jc w:val="center"/>
            </w:pPr>
            <w:r>
              <w:t xml:space="preserve"> </w:t>
            </w:r>
          </w:p>
        </w:tc>
        <w:tc>
          <w:tcPr>
            <w:tcW w:w="1651" w:type="dxa"/>
            <w:tcBorders>
              <w:top w:val="single" w:sz="4" w:space="0" w:color="000000"/>
              <w:left w:val="single" w:sz="4" w:space="0" w:color="000000"/>
              <w:bottom w:val="single" w:sz="4" w:space="0" w:color="000000"/>
              <w:right w:val="single" w:sz="4" w:space="0" w:color="000000"/>
            </w:tcBorders>
          </w:tcPr>
          <w:p>
            <w:pPr>
              <w:spacing w:after="0" w:line="259" w:lineRule="auto"/>
              <w:ind w:left="46" w:right="0" w:firstLine="0"/>
              <w:jc w:val="center"/>
            </w:pPr>
            <w:r>
              <w:t xml:space="preserve"> </w:t>
            </w:r>
          </w:p>
        </w:tc>
        <w:tc>
          <w:tcPr>
            <w:tcW w:w="2024" w:type="dxa"/>
            <w:tcBorders>
              <w:top w:val="single" w:sz="4" w:space="0" w:color="000000"/>
              <w:left w:val="single" w:sz="4" w:space="0" w:color="000000"/>
              <w:bottom w:val="single" w:sz="4" w:space="0" w:color="000000"/>
              <w:right w:val="single" w:sz="4" w:space="0" w:color="000000"/>
            </w:tcBorders>
          </w:tcPr>
          <w:p>
            <w:pPr>
              <w:spacing w:after="0" w:line="259" w:lineRule="auto"/>
              <w:ind w:left="63" w:right="0" w:firstLine="0"/>
              <w:jc w:val="center"/>
            </w:pPr>
            <w:r>
              <w:t xml:space="preserve"> </w:t>
            </w:r>
          </w:p>
        </w:tc>
      </w:tr>
      <w:tr>
        <w:trPr>
          <w:trHeight w:val="348"/>
        </w:trPr>
        <w:tc>
          <w:tcPr>
            <w:tcW w:w="374" w:type="dxa"/>
            <w:tcBorders>
              <w:top w:val="single" w:sz="4" w:space="0" w:color="000000"/>
              <w:left w:val="single" w:sz="4" w:space="0" w:color="000000"/>
              <w:bottom w:val="single" w:sz="4" w:space="0" w:color="000000"/>
              <w:right w:val="single" w:sz="4" w:space="0" w:color="000000"/>
            </w:tcBorders>
          </w:tcPr>
          <w:p>
            <w:pPr>
              <w:spacing w:after="0" w:line="259" w:lineRule="auto"/>
              <w:ind w:left="60" w:right="0" w:firstLine="0"/>
              <w:jc w:val="center"/>
            </w:pPr>
            <w:r>
              <w:t xml:space="preserve"> </w:t>
            </w:r>
          </w:p>
        </w:tc>
        <w:tc>
          <w:tcPr>
            <w:tcW w:w="3445" w:type="dxa"/>
            <w:tcBorders>
              <w:top w:val="single" w:sz="4" w:space="0" w:color="000000"/>
              <w:left w:val="single" w:sz="4" w:space="0" w:color="000000"/>
              <w:bottom w:val="single" w:sz="4" w:space="0" w:color="000000"/>
              <w:right w:val="single" w:sz="4" w:space="0" w:color="000000"/>
            </w:tcBorders>
          </w:tcPr>
          <w:p>
            <w:pPr>
              <w:spacing w:after="0" w:line="259" w:lineRule="auto"/>
              <w:ind w:left="5" w:right="0" w:firstLine="0"/>
              <w:jc w:val="left"/>
            </w:pPr>
            <w:r>
              <w:t xml:space="preserve"> </w:t>
            </w:r>
          </w:p>
        </w:tc>
        <w:tc>
          <w:tcPr>
            <w:tcW w:w="917" w:type="dxa"/>
            <w:tcBorders>
              <w:top w:val="single" w:sz="4" w:space="0" w:color="000000"/>
              <w:left w:val="single" w:sz="4" w:space="0" w:color="000000"/>
              <w:bottom w:val="single" w:sz="4" w:space="0" w:color="000000"/>
              <w:right w:val="single" w:sz="4" w:space="0" w:color="000000"/>
            </w:tcBorders>
          </w:tcPr>
          <w:p>
            <w:pPr>
              <w:spacing w:after="0" w:line="259" w:lineRule="auto"/>
              <w:ind w:left="60" w:right="0" w:firstLine="0"/>
              <w:jc w:val="center"/>
            </w:pPr>
            <w:r>
              <w:t xml:space="preserve"> </w:t>
            </w:r>
          </w:p>
        </w:tc>
        <w:tc>
          <w:tcPr>
            <w:tcW w:w="1212" w:type="dxa"/>
            <w:tcBorders>
              <w:top w:val="single" w:sz="4" w:space="0" w:color="000000"/>
              <w:left w:val="single" w:sz="4" w:space="0" w:color="000000"/>
              <w:bottom w:val="single" w:sz="4" w:space="0" w:color="000000"/>
              <w:right w:val="single" w:sz="4" w:space="0" w:color="000000"/>
            </w:tcBorders>
          </w:tcPr>
          <w:p>
            <w:pPr>
              <w:spacing w:after="0" w:line="259" w:lineRule="auto"/>
              <w:ind w:left="58" w:right="0" w:firstLine="0"/>
              <w:jc w:val="center"/>
            </w:pPr>
            <w:r>
              <w:t xml:space="preserve"> </w:t>
            </w:r>
          </w:p>
        </w:tc>
        <w:tc>
          <w:tcPr>
            <w:tcW w:w="1651" w:type="dxa"/>
            <w:tcBorders>
              <w:top w:val="single" w:sz="4" w:space="0" w:color="000000"/>
              <w:left w:val="single" w:sz="4" w:space="0" w:color="000000"/>
              <w:bottom w:val="single" w:sz="4" w:space="0" w:color="000000"/>
              <w:right w:val="single" w:sz="4" w:space="0" w:color="000000"/>
            </w:tcBorders>
          </w:tcPr>
          <w:p>
            <w:pPr>
              <w:spacing w:after="0" w:line="259" w:lineRule="auto"/>
              <w:ind w:left="46" w:right="0" w:firstLine="0"/>
              <w:jc w:val="center"/>
            </w:pPr>
            <w:r>
              <w:t xml:space="preserve"> </w:t>
            </w:r>
          </w:p>
        </w:tc>
        <w:tc>
          <w:tcPr>
            <w:tcW w:w="2024" w:type="dxa"/>
            <w:tcBorders>
              <w:top w:val="single" w:sz="4" w:space="0" w:color="000000"/>
              <w:left w:val="single" w:sz="4" w:space="0" w:color="000000"/>
              <w:bottom w:val="single" w:sz="4" w:space="0" w:color="000000"/>
              <w:right w:val="single" w:sz="4" w:space="0" w:color="000000"/>
            </w:tcBorders>
          </w:tcPr>
          <w:p>
            <w:pPr>
              <w:spacing w:after="0" w:line="259" w:lineRule="auto"/>
              <w:ind w:left="63" w:right="0" w:firstLine="0"/>
              <w:jc w:val="center"/>
            </w:pPr>
            <w:r>
              <w:t xml:space="preserve"> </w:t>
            </w:r>
          </w:p>
        </w:tc>
      </w:tr>
      <w:tr>
        <w:trPr>
          <w:trHeight w:val="348"/>
        </w:trPr>
        <w:tc>
          <w:tcPr>
            <w:tcW w:w="374" w:type="dxa"/>
            <w:tcBorders>
              <w:top w:val="single" w:sz="4" w:space="0" w:color="000000"/>
              <w:left w:val="single" w:sz="4" w:space="0" w:color="000000"/>
              <w:bottom w:val="single" w:sz="4" w:space="0" w:color="000000"/>
              <w:right w:val="single" w:sz="4" w:space="0" w:color="000000"/>
            </w:tcBorders>
          </w:tcPr>
          <w:p>
            <w:pPr>
              <w:spacing w:after="0" w:line="259" w:lineRule="auto"/>
              <w:ind w:left="58" w:right="0" w:firstLine="0"/>
              <w:jc w:val="center"/>
            </w:pPr>
            <w:r>
              <w:t xml:space="preserve"> </w:t>
            </w:r>
          </w:p>
        </w:tc>
        <w:tc>
          <w:tcPr>
            <w:tcW w:w="3445"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pPr>
            <w:r>
              <w:t xml:space="preserve"> </w:t>
            </w:r>
          </w:p>
        </w:tc>
        <w:tc>
          <w:tcPr>
            <w:tcW w:w="917" w:type="dxa"/>
            <w:tcBorders>
              <w:top w:val="single" w:sz="4" w:space="0" w:color="000000"/>
              <w:left w:val="single" w:sz="4" w:space="0" w:color="000000"/>
              <w:bottom w:val="single" w:sz="4" w:space="0" w:color="000000"/>
              <w:right w:val="single" w:sz="4" w:space="0" w:color="000000"/>
            </w:tcBorders>
          </w:tcPr>
          <w:p>
            <w:pPr>
              <w:spacing w:after="0" w:line="259" w:lineRule="auto"/>
              <w:ind w:left="58" w:right="0" w:firstLine="0"/>
              <w:jc w:val="center"/>
            </w:pPr>
            <w:r>
              <w:t xml:space="preserve"> </w:t>
            </w:r>
          </w:p>
        </w:tc>
        <w:tc>
          <w:tcPr>
            <w:tcW w:w="1212" w:type="dxa"/>
            <w:tcBorders>
              <w:top w:val="single" w:sz="4" w:space="0" w:color="000000"/>
              <w:left w:val="single" w:sz="4" w:space="0" w:color="000000"/>
              <w:bottom w:val="single" w:sz="4" w:space="0" w:color="000000"/>
              <w:right w:val="single" w:sz="4" w:space="0" w:color="000000"/>
            </w:tcBorders>
          </w:tcPr>
          <w:p>
            <w:pPr>
              <w:spacing w:after="0" w:line="259" w:lineRule="auto"/>
              <w:ind w:left="56" w:right="0" w:firstLine="0"/>
              <w:jc w:val="center"/>
            </w:pPr>
            <w:r>
              <w:t xml:space="preserve"> </w:t>
            </w:r>
          </w:p>
        </w:tc>
        <w:tc>
          <w:tcPr>
            <w:tcW w:w="1651" w:type="dxa"/>
            <w:tcBorders>
              <w:top w:val="single" w:sz="4" w:space="0" w:color="000000"/>
              <w:left w:val="single" w:sz="4" w:space="0" w:color="000000"/>
              <w:bottom w:val="single" w:sz="4" w:space="0" w:color="000000"/>
              <w:right w:val="single" w:sz="4" w:space="0" w:color="000000"/>
            </w:tcBorders>
          </w:tcPr>
          <w:p>
            <w:pPr>
              <w:spacing w:after="0" w:line="259" w:lineRule="auto"/>
              <w:ind w:left="43" w:right="0" w:firstLine="0"/>
              <w:jc w:val="center"/>
            </w:pPr>
            <w:r>
              <w:t xml:space="preserve"> </w:t>
            </w:r>
          </w:p>
        </w:tc>
        <w:tc>
          <w:tcPr>
            <w:tcW w:w="2024" w:type="dxa"/>
            <w:tcBorders>
              <w:top w:val="single" w:sz="4" w:space="0" w:color="000000"/>
              <w:left w:val="single" w:sz="4" w:space="0" w:color="000000"/>
              <w:bottom w:val="single" w:sz="4" w:space="0" w:color="000000"/>
              <w:right w:val="single" w:sz="4" w:space="0" w:color="000000"/>
            </w:tcBorders>
          </w:tcPr>
          <w:p>
            <w:pPr>
              <w:spacing w:after="0" w:line="259" w:lineRule="auto"/>
              <w:ind w:left="61" w:right="0" w:firstLine="0"/>
              <w:jc w:val="center"/>
            </w:pPr>
            <w:r>
              <w:t xml:space="preserve"> </w:t>
            </w:r>
          </w:p>
        </w:tc>
      </w:tr>
      <w:tr>
        <w:trPr>
          <w:trHeight w:val="348"/>
        </w:trPr>
        <w:tc>
          <w:tcPr>
            <w:tcW w:w="374" w:type="dxa"/>
            <w:tcBorders>
              <w:top w:val="single" w:sz="4" w:space="0" w:color="000000"/>
              <w:left w:val="single" w:sz="4" w:space="0" w:color="000000"/>
              <w:bottom w:val="single" w:sz="4" w:space="0" w:color="000000"/>
              <w:right w:val="single" w:sz="4" w:space="0" w:color="000000"/>
            </w:tcBorders>
          </w:tcPr>
          <w:p>
            <w:pPr>
              <w:spacing w:after="0" w:line="259" w:lineRule="auto"/>
              <w:ind w:left="58" w:right="0" w:firstLine="0"/>
              <w:jc w:val="center"/>
            </w:pPr>
            <w:r>
              <w:t xml:space="preserve"> </w:t>
            </w:r>
          </w:p>
        </w:tc>
        <w:tc>
          <w:tcPr>
            <w:tcW w:w="3445"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pPr>
            <w:r>
              <w:t xml:space="preserve"> </w:t>
            </w:r>
          </w:p>
        </w:tc>
        <w:tc>
          <w:tcPr>
            <w:tcW w:w="917" w:type="dxa"/>
            <w:tcBorders>
              <w:top w:val="single" w:sz="4" w:space="0" w:color="000000"/>
              <w:left w:val="single" w:sz="4" w:space="0" w:color="000000"/>
              <w:bottom w:val="single" w:sz="4" w:space="0" w:color="000000"/>
              <w:right w:val="single" w:sz="4" w:space="0" w:color="000000"/>
            </w:tcBorders>
          </w:tcPr>
          <w:p>
            <w:pPr>
              <w:spacing w:after="0" w:line="259" w:lineRule="auto"/>
              <w:ind w:left="58" w:right="0" w:firstLine="0"/>
              <w:jc w:val="center"/>
            </w:pPr>
            <w:r>
              <w:t xml:space="preserve"> </w:t>
            </w:r>
          </w:p>
        </w:tc>
        <w:tc>
          <w:tcPr>
            <w:tcW w:w="1212" w:type="dxa"/>
            <w:tcBorders>
              <w:top w:val="single" w:sz="4" w:space="0" w:color="000000"/>
              <w:left w:val="single" w:sz="4" w:space="0" w:color="000000"/>
              <w:bottom w:val="single" w:sz="4" w:space="0" w:color="000000"/>
              <w:right w:val="single" w:sz="4" w:space="0" w:color="000000"/>
            </w:tcBorders>
          </w:tcPr>
          <w:p>
            <w:pPr>
              <w:spacing w:after="0" w:line="259" w:lineRule="auto"/>
              <w:ind w:left="56" w:right="0" w:firstLine="0"/>
              <w:jc w:val="center"/>
            </w:pPr>
            <w:r>
              <w:t xml:space="preserve"> </w:t>
            </w:r>
          </w:p>
        </w:tc>
        <w:tc>
          <w:tcPr>
            <w:tcW w:w="1651" w:type="dxa"/>
            <w:tcBorders>
              <w:top w:val="single" w:sz="4" w:space="0" w:color="000000"/>
              <w:left w:val="single" w:sz="4" w:space="0" w:color="000000"/>
              <w:bottom w:val="single" w:sz="4" w:space="0" w:color="000000"/>
              <w:right w:val="single" w:sz="4" w:space="0" w:color="000000"/>
            </w:tcBorders>
          </w:tcPr>
          <w:p>
            <w:pPr>
              <w:spacing w:after="0" w:line="259" w:lineRule="auto"/>
              <w:ind w:left="43" w:right="0" w:firstLine="0"/>
              <w:jc w:val="center"/>
            </w:pPr>
            <w:r>
              <w:t xml:space="preserve"> </w:t>
            </w:r>
          </w:p>
        </w:tc>
        <w:tc>
          <w:tcPr>
            <w:tcW w:w="2024" w:type="dxa"/>
            <w:tcBorders>
              <w:top w:val="single" w:sz="4" w:space="0" w:color="000000"/>
              <w:left w:val="single" w:sz="4" w:space="0" w:color="000000"/>
              <w:bottom w:val="single" w:sz="4" w:space="0" w:color="000000"/>
              <w:right w:val="single" w:sz="4" w:space="0" w:color="000000"/>
            </w:tcBorders>
          </w:tcPr>
          <w:p>
            <w:pPr>
              <w:spacing w:after="0" w:line="259" w:lineRule="auto"/>
              <w:ind w:left="61" w:right="0" w:firstLine="0"/>
              <w:jc w:val="center"/>
            </w:pPr>
            <w:r>
              <w:t xml:space="preserve"> </w:t>
            </w:r>
          </w:p>
        </w:tc>
      </w:tr>
      <w:tr>
        <w:trPr>
          <w:trHeight w:val="348"/>
        </w:trPr>
        <w:tc>
          <w:tcPr>
            <w:tcW w:w="374" w:type="dxa"/>
            <w:tcBorders>
              <w:top w:val="single" w:sz="4" w:space="0" w:color="000000"/>
              <w:left w:val="single" w:sz="4" w:space="0" w:color="000000"/>
              <w:bottom w:val="single" w:sz="4" w:space="0" w:color="000000"/>
              <w:right w:val="single" w:sz="4" w:space="0" w:color="000000"/>
            </w:tcBorders>
          </w:tcPr>
          <w:p>
            <w:pPr>
              <w:spacing w:after="0" w:line="259" w:lineRule="auto"/>
              <w:ind w:left="58" w:right="0" w:firstLine="0"/>
              <w:jc w:val="center"/>
            </w:pPr>
            <w:r>
              <w:t xml:space="preserve"> </w:t>
            </w:r>
          </w:p>
        </w:tc>
        <w:tc>
          <w:tcPr>
            <w:tcW w:w="3445"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pPr>
            <w:r>
              <w:t xml:space="preserve"> </w:t>
            </w:r>
          </w:p>
        </w:tc>
        <w:tc>
          <w:tcPr>
            <w:tcW w:w="917" w:type="dxa"/>
            <w:tcBorders>
              <w:top w:val="single" w:sz="4" w:space="0" w:color="000000"/>
              <w:left w:val="single" w:sz="4" w:space="0" w:color="000000"/>
              <w:bottom w:val="single" w:sz="4" w:space="0" w:color="000000"/>
              <w:right w:val="single" w:sz="4" w:space="0" w:color="000000"/>
            </w:tcBorders>
          </w:tcPr>
          <w:p>
            <w:pPr>
              <w:spacing w:after="0" w:line="259" w:lineRule="auto"/>
              <w:ind w:left="58" w:right="0" w:firstLine="0"/>
              <w:jc w:val="center"/>
            </w:pPr>
            <w:r>
              <w:t xml:space="preserve"> </w:t>
            </w:r>
          </w:p>
        </w:tc>
        <w:tc>
          <w:tcPr>
            <w:tcW w:w="1212" w:type="dxa"/>
            <w:tcBorders>
              <w:top w:val="single" w:sz="4" w:space="0" w:color="000000"/>
              <w:left w:val="single" w:sz="4" w:space="0" w:color="000000"/>
              <w:bottom w:val="single" w:sz="4" w:space="0" w:color="000000"/>
              <w:right w:val="single" w:sz="4" w:space="0" w:color="000000"/>
            </w:tcBorders>
          </w:tcPr>
          <w:p>
            <w:pPr>
              <w:spacing w:after="0" w:line="259" w:lineRule="auto"/>
              <w:ind w:left="56" w:right="0" w:firstLine="0"/>
              <w:jc w:val="center"/>
            </w:pPr>
            <w:r>
              <w:t xml:space="preserve"> </w:t>
            </w:r>
          </w:p>
        </w:tc>
        <w:tc>
          <w:tcPr>
            <w:tcW w:w="1651" w:type="dxa"/>
            <w:tcBorders>
              <w:top w:val="single" w:sz="4" w:space="0" w:color="000000"/>
              <w:left w:val="single" w:sz="4" w:space="0" w:color="000000"/>
              <w:bottom w:val="single" w:sz="4" w:space="0" w:color="000000"/>
              <w:right w:val="single" w:sz="4" w:space="0" w:color="000000"/>
            </w:tcBorders>
          </w:tcPr>
          <w:p>
            <w:pPr>
              <w:spacing w:after="0" w:line="259" w:lineRule="auto"/>
              <w:ind w:left="43" w:right="0" w:firstLine="0"/>
              <w:jc w:val="center"/>
            </w:pPr>
            <w:r>
              <w:t xml:space="preserve"> </w:t>
            </w:r>
          </w:p>
        </w:tc>
        <w:tc>
          <w:tcPr>
            <w:tcW w:w="2024" w:type="dxa"/>
            <w:tcBorders>
              <w:top w:val="single" w:sz="4" w:space="0" w:color="000000"/>
              <w:left w:val="single" w:sz="4" w:space="0" w:color="000000"/>
              <w:bottom w:val="single" w:sz="4" w:space="0" w:color="000000"/>
              <w:right w:val="single" w:sz="4" w:space="0" w:color="000000"/>
            </w:tcBorders>
          </w:tcPr>
          <w:p>
            <w:pPr>
              <w:spacing w:after="0" w:line="259" w:lineRule="auto"/>
              <w:ind w:left="61" w:right="0" w:firstLine="0"/>
              <w:jc w:val="center"/>
            </w:pPr>
            <w:r>
              <w:t xml:space="preserve"> </w:t>
            </w:r>
          </w:p>
        </w:tc>
      </w:tr>
      <w:tr>
        <w:trPr>
          <w:trHeight w:val="348"/>
        </w:trPr>
        <w:tc>
          <w:tcPr>
            <w:tcW w:w="374" w:type="dxa"/>
            <w:tcBorders>
              <w:top w:val="single" w:sz="4" w:space="0" w:color="000000"/>
              <w:left w:val="single" w:sz="4" w:space="0" w:color="000000"/>
              <w:bottom w:val="single" w:sz="4" w:space="0" w:color="000000"/>
              <w:right w:val="single" w:sz="4" w:space="0" w:color="000000"/>
            </w:tcBorders>
          </w:tcPr>
          <w:p>
            <w:pPr>
              <w:spacing w:after="0" w:line="259" w:lineRule="auto"/>
              <w:ind w:left="58" w:right="0" w:firstLine="0"/>
              <w:jc w:val="center"/>
            </w:pPr>
            <w:r>
              <w:t xml:space="preserve"> </w:t>
            </w:r>
          </w:p>
        </w:tc>
        <w:tc>
          <w:tcPr>
            <w:tcW w:w="3445"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pPr>
            <w:r>
              <w:t xml:space="preserve"> </w:t>
            </w:r>
          </w:p>
        </w:tc>
        <w:tc>
          <w:tcPr>
            <w:tcW w:w="917" w:type="dxa"/>
            <w:tcBorders>
              <w:top w:val="single" w:sz="4" w:space="0" w:color="000000"/>
              <w:left w:val="single" w:sz="4" w:space="0" w:color="000000"/>
              <w:bottom w:val="single" w:sz="4" w:space="0" w:color="000000"/>
              <w:right w:val="single" w:sz="4" w:space="0" w:color="000000"/>
            </w:tcBorders>
          </w:tcPr>
          <w:p>
            <w:pPr>
              <w:spacing w:after="0" w:line="259" w:lineRule="auto"/>
              <w:ind w:left="58" w:right="0" w:firstLine="0"/>
              <w:jc w:val="center"/>
            </w:pPr>
            <w:r>
              <w:t xml:space="preserve"> </w:t>
            </w:r>
          </w:p>
        </w:tc>
        <w:tc>
          <w:tcPr>
            <w:tcW w:w="1212" w:type="dxa"/>
            <w:tcBorders>
              <w:top w:val="single" w:sz="4" w:space="0" w:color="000000"/>
              <w:left w:val="single" w:sz="4" w:space="0" w:color="000000"/>
              <w:bottom w:val="single" w:sz="4" w:space="0" w:color="000000"/>
              <w:right w:val="single" w:sz="4" w:space="0" w:color="000000"/>
            </w:tcBorders>
          </w:tcPr>
          <w:p>
            <w:pPr>
              <w:spacing w:after="0" w:line="259" w:lineRule="auto"/>
              <w:ind w:left="56" w:right="0" w:firstLine="0"/>
              <w:jc w:val="center"/>
            </w:pPr>
            <w:r>
              <w:t xml:space="preserve"> </w:t>
            </w:r>
          </w:p>
        </w:tc>
        <w:tc>
          <w:tcPr>
            <w:tcW w:w="1651" w:type="dxa"/>
            <w:tcBorders>
              <w:top w:val="single" w:sz="4" w:space="0" w:color="000000"/>
              <w:left w:val="single" w:sz="4" w:space="0" w:color="000000"/>
              <w:bottom w:val="single" w:sz="4" w:space="0" w:color="000000"/>
              <w:right w:val="single" w:sz="4" w:space="0" w:color="000000"/>
            </w:tcBorders>
          </w:tcPr>
          <w:p>
            <w:pPr>
              <w:spacing w:after="0" w:line="259" w:lineRule="auto"/>
              <w:ind w:left="43" w:right="0" w:firstLine="0"/>
              <w:jc w:val="center"/>
            </w:pPr>
            <w:r>
              <w:t xml:space="preserve"> </w:t>
            </w:r>
          </w:p>
        </w:tc>
        <w:tc>
          <w:tcPr>
            <w:tcW w:w="2024" w:type="dxa"/>
            <w:tcBorders>
              <w:top w:val="single" w:sz="4" w:space="0" w:color="000000"/>
              <w:left w:val="single" w:sz="4" w:space="0" w:color="000000"/>
              <w:bottom w:val="single" w:sz="4" w:space="0" w:color="000000"/>
              <w:right w:val="single" w:sz="4" w:space="0" w:color="000000"/>
            </w:tcBorders>
          </w:tcPr>
          <w:p>
            <w:pPr>
              <w:spacing w:after="0" w:line="259" w:lineRule="auto"/>
              <w:ind w:left="61" w:right="0" w:firstLine="0"/>
              <w:jc w:val="center"/>
            </w:pPr>
            <w:r>
              <w:t xml:space="preserve"> </w:t>
            </w:r>
          </w:p>
        </w:tc>
      </w:tr>
      <w:tr>
        <w:trPr>
          <w:trHeight w:val="348"/>
        </w:trPr>
        <w:tc>
          <w:tcPr>
            <w:tcW w:w="374" w:type="dxa"/>
            <w:tcBorders>
              <w:top w:val="single" w:sz="4" w:space="0" w:color="000000"/>
              <w:left w:val="single" w:sz="4" w:space="0" w:color="000000"/>
              <w:bottom w:val="single" w:sz="4" w:space="0" w:color="000000"/>
              <w:right w:val="single" w:sz="4" w:space="0" w:color="000000"/>
            </w:tcBorders>
          </w:tcPr>
          <w:p>
            <w:pPr>
              <w:spacing w:after="0" w:line="259" w:lineRule="auto"/>
              <w:ind w:left="58" w:right="0" w:firstLine="0"/>
              <w:jc w:val="center"/>
            </w:pPr>
            <w:r>
              <w:t xml:space="preserve"> </w:t>
            </w:r>
          </w:p>
        </w:tc>
        <w:tc>
          <w:tcPr>
            <w:tcW w:w="3445"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pPr>
            <w:r>
              <w:t xml:space="preserve"> </w:t>
            </w:r>
          </w:p>
        </w:tc>
        <w:tc>
          <w:tcPr>
            <w:tcW w:w="917" w:type="dxa"/>
            <w:tcBorders>
              <w:top w:val="single" w:sz="4" w:space="0" w:color="000000"/>
              <w:left w:val="single" w:sz="4" w:space="0" w:color="000000"/>
              <w:bottom w:val="single" w:sz="4" w:space="0" w:color="000000"/>
              <w:right w:val="single" w:sz="4" w:space="0" w:color="000000"/>
            </w:tcBorders>
          </w:tcPr>
          <w:p>
            <w:pPr>
              <w:spacing w:after="0" w:line="259" w:lineRule="auto"/>
              <w:ind w:left="58" w:right="0" w:firstLine="0"/>
              <w:jc w:val="center"/>
            </w:pPr>
            <w:r>
              <w:t xml:space="preserve"> </w:t>
            </w:r>
          </w:p>
        </w:tc>
        <w:tc>
          <w:tcPr>
            <w:tcW w:w="1212" w:type="dxa"/>
            <w:tcBorders>
              <w:top w:val="single" w:sz="4" w:space="0" w:color="000000"/>
              <w:left w:val="single" w:sz="4" w:space="0" w:color="000000"/>
              <w:bottom w:val="single" w:sz="4" w:space="0" w:color="000000"/>
              <w:right w:val="single" w:sz="4" w:space="0" w:color="000000"/>
            </w:tcBorders>
          </w:tcPr>
          <w:p>
            <w:pPr>
              <w:spacing w:after="0" w:line="259" w:lineRule="auto"/>
              <w:ind w:left="56" w:right="0" w:firstLine="0"/>
              <w:jc w:val="center"/>
            </w:pPr>
            <w:r>
              <w:t xml:space="preserve"> </w:t>
            </w:r>
          </w:p>
        </w:tc>
        <w:tc>
          <w:tcPr>
            <w:tcW w:w="1651" w:type="dxa"/>
            <w:tcBorders>
              <w:top w:val="single" w:sz="4" w:space="0" w:color="000000"/>
              <w:left w:val="single" w:sz="4" w:space="0" w:color="000000"/>
              <w:bottom w:val="single" w:sz="4" w:space="0" w:color="000000"/>
              <w:right w:val="single" w:sz="4" w:space="0" w:color="000000"/>
            </w:tcBorders>
          </w:tcPr>
          <w:p>
            <w:pPr>
              <w:spacing w:after="0" w:line="259" w:lineRule="auto"/>
              <w:ind w:left="43" w:right="0" w:firstLine="0"/>
              <w:jc w:val="center"/>
            </w:pPr>
            <w:r>
              <w:t xml:space="preserve"> </w:t>
            </w:r>
          </w:p>
        </w:tc>
        <w:tc>
          <w:tcPr>
            <w:tcW w:w="2024" w:type="dxa"/>
            <w:tcBorders>
              <w:top w:val="single" w:sz="4" w:space="0" w:color="000000"/>
              <w:left w:val="single" w:sz="4" w:space="0" w:color="000000"/>
              <w:bottom w:val="single" w:sz="4" w:space="0" w:color="000000"/>
              <w:right w:val="single" w:sz="4" w:space="0" w:color="000000"/>
            </w:tcBorders>
          </w:tcPr>
          <w:p>
            <w:pPr>
              <w:spacing w:after="0" w:line="259" w:lineRule="auto"/>
              <w:ind w:left="61" w:right="0" w:firstLine="0"/>
              <w:jc w:val="center"/>
            </w:pPr>
            <w:r>
              <w:t xml:space="preserve"> </w:t>
            </w:r>
          </w:p>
        </w:tc>
      </w:tr>
      <w:tr>
        <w:trPr>
          <w:trHeight w:val="348"/>
        </w:trPr>
        <w:tc>
          <w:tcPr>
            <w:tcW w:w="374" w:type="dxa"/>
            <w:tcBorders>
              <w:top w:val="single" w:sz="4" w:space="0" w:color="000000"/>
              <w:left w:val="single" w:sz="4" w:space="0" w:color="000000"/>
              <w:bottom w:val="single" w:sz="4" w:space="0" w:color="000000"/>
              <w:right w:val="single" w:sz="4" w:space="0" w:color="000000"/>
            </w:tcBorders>
          </w:tcPr>
          <w:p>
            <w:pPr>
              <w:spacing w:after="0" w:line="259" w:lineRule="auto"/>
              <w:ind w:left="58" w:right="0" w:firstLine="0"/>
              <w:jc w:val="center"/>
            </w:pPr>
            <w:r>
              <w:t xml:space="preserve"> </w:t>
            </w:r>
          </w:p>
        </w:tc>
        <w:tc>
          <w:tcPr>
            <w:tcW w:w="3445"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pPr>
            <w:r>
              <w:t xml:space="preserve"> </w:t>
            </w:r>
          </w:p>
        </w:tc>
        <w:tc>
          <w:tcPr>
            <w:tcW w:w="917" w:type="dxa"/>
            <w:tcBorders>
              <w:top w:val="single" w:sz="4" w:space="0" w:color="000000"/>
              <w:left w:val="single" w:sz="4" w:space="0" w:color="000000"/>
              <w:bottom w:val="single" w:sz="4" w:space="0" w:color="000000"/>
              <w:right w:val="single" w:sz="4" w:space="0" w:color="000000"/>
            </w:tcBorders>
          </w:tcPr>
          <w:p>
            <w:pPr>
              <w:spacing w:after="0" w:line="259" w:lineRule="auto"/>
              <w:ind w:left="58" w:right="0" w:firstLine="0"/>
              <w:jc w:val="center"/>
            </w:pPr>
            <w:r>
              <w:t xml:space="preserve"> </w:t>
            </w:r>
          </w:p>
        </w:tc>
        <w:tc>
          <w:tcPr>
            <w:tcW w:w="1212" w:type="dxa"/>
            <w:tcBorders>
              <w:top w:val="single" w:sz="4" w:space="0" w:color="000000"/>
              <w:left w:val="single" w:sz="4" w:space="0" w:color="000000"/>
              <w:bottom w:val="single" w:sz="4" w:space="0" w:color="000000"/>
              <w:right w:val="single" w:sz="4" w:space="0" w:color="000000"/>
            </w:tcBorders>
          </w:tcPr>
          <w:p>
            <w:pPr>
              <w:spacing w:after="0" w:line="259" w:lineRule="auto"/>
              <w:ind w:left="56" w:right="0" w:firstLine="0"/>
              <w:jc w:val="center"/>
            </w:pPr>
            <w:r>
              <w:t xml:space="preserve"> </w:t>
            </w:r>
          </w:p>
        </w:tc>
        <w:tc>
          <w:tcPr>
            <w:tcW w:w="1651" w:type="dxa"/>
            <w:tcBorders>
              <w:top w:val="single" w:sz="4" w:space="0" w:color="000000"/>
              <w:left w:val="single" w:sz="4" w:space="0" w:color="000000"/>
              <w:bottom w:val="single" w:sz="4" w:space="0" w:color="000000"/>
              <w:right w:val="single" w:sz="4" w:space="0" w:color="000000"/>
            </w:tcBorders>
          </w:tcPr>
          <w:p>
            <w:pPr>
              <w:spacing w:after="0" w:line="259" w:lineRule="auto"/>
              <w:ind w:left="43" w:right="0" w:firstLine="0"/>
              <w:jc w:val="center"/>
            </w:pPr>
            <w:r>
              <w:t xml:space="preserve"> </w:t>
            </w:r>
          </w:p>
        </w:tc>
        <w:tc>
          <w:tcPr>
            <w:tcW w:w="2024" w:type="dxa"/>
            <w:tcBorders>
              <w:top w:val="single" w:sz="4" w:space="0" w:color="000000"/>
              <w:left w:val="single" w:sz="4" w:space="0" w:color="000000"/>
              <w:bottom w:val="single" w:sz="4" w:space="0" w:color="000000"/>
              <w:right w:val="single" w:sz="4" w:space="0" w:color="000000"/>
            </w:tcBorders>
          </w:tcPr>
          <w:p>
            <w:pPr>
              <w:spacing w:after="0" w:line="259" w:lineRule="auto"/>
              <w:ind w:left="61" w:right="0" w:firstLine="0"/>
              <w:jc w:val="center"/>
            </w:pPr>
            <w:r>
              <w:t xml:space="preserve"> </w:t>
            </w:r>
          </w:p>
        </w:tc>
      </w:tr>
      <w:tr>
        <w:trPr>
          <w:trHeight w:val="348"/>
        </w:trPr>
        <w:tc>
          <w:tcPr>
            <w:tcW w:w="374" w:type="dxa"/>
            <w:tcBorders>
              <w:top w:val="single" w:sz="4" w:space="0" w:color="000000"/>
              <w:left w:val="single" w:sz="4" w:space="0" w:color="000000"/>
              <w:bottom w:val="single" w:sz="4" w:space="0" w:color="000000"/>
              <w:right w:val="single" w:sz="4" w:space="0" w:color="000000"/>
            </w:tcBorders>
          </w:tcPr>
          <w:p>
            <w:pPr>
              <w:spacing w:after="0" w:line="259" w:lineRule="auto"/>
              <w:ind w:left="58" w:right="0" w:firstLine="0"/>
              <w:jc w:val="center"/>
            </w:pPr>
            <w:r>
              <w:t xml:space="preserve"> </w:t>
            </w:r>
          </w:p>
        </w:tc>
        <w:tc>
          <w:tcPr>
            <w:tcW w:w="3445"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pPr>
            <w:r>
              <w:t xml:space="preserve"> </w:t>
            </w:r>
          </w:p>
        </w:tc>
        <w:tc>
          <w:tcPr>
            <w:tcW w:w="917" w:type="dxa"/>
            <w:tcBorders>
              <w:top w:val="single" w:sz="4" w:space="0" w:color="000000"/>
              <w:left w:val="single" w:sz="4" w:space="0" w:color="000000"/>
              <w:bottom w:val="single" w:sz="4" w:space="0" w:color="000000"/>
              <w:right w:val="single" w:sz="4" w:space="0" w:color="000000"/>
            </w:tcBorders>
          </w:tcPr>
          <w:p>
            <w:pPr>
              <w:spacing w:after="0" w:line="259" w:lineRule="auto"/>
              <w:ind w:left="58" w:right="0" w:firstLine="0"/>
              <w:jc w:val="center"/>
            </w:pPr>
            <w:r>
              <w:t xml:space="preserve"> </w:t>
            </w:r>
          </w:p>
        </w:tc>
        <w:tc>
          <w:tcPr>
            <w:tcW w:w="1212" w:type="dxa"/>
            <w:tcBorders>
              <w:top w:val="single" w:sz="4" w:space="0" w:color="000000"/>
              <w:left w:val="single" w:sz="4" w:space="0" w:color="000000"/>
              <w:bottom w:val="single" w:sz="4" w:space="0" w:color="000000"/>
              <w:right w:val="single" w:sz="4" w:space="0" w:color="000000"/>
            </w:tcBorders>
          </w:tcPr>
          <w:p>
            <w:pPr>
              <w:spacing w:after="0" w:line="259" w:lineRule="auto"/>
              <w:ind w:left="56" w:right="0" w:firstLine="0"/>
              <w:jc w:val="center"/>
            </w:pPr>
            <w:r>
              <w:t xml:space="preserve"> </w:t>
            </w:r>
          </w:p>
        </w:tc>
        <w:tc>
          <w:tcPr>
            <w:tcW w:w="1651" w:type="dxa"/>
            <w:tcBorders>
              <w:top w:val="single" w:sz="4" w:space="0" w:color="000000"/>
              <w:left w:val="single" w:sz="4" w:space="0" w:color="000000"/>
              <w:bottom w:val="single" w:sz="4" w:space="0" w:color="000000"/>
              <w:right w:val="single" w:sz="4" w:space="0" w:color="000000"/>
            </w:tcBorders>
          </w:tcPr>
          <w:p>
            <w:pPr>
              <w:spacing w:after="0" w:line="259" w:lineRule="auto"/>
              <w:ind w:left="43" w:right="0" w:firstLine="0"/>
              <w:jc w:val="center"/>
            </w:pPr>
            <w:r>
              <w:t xml:space="preserve"> </w:t>
            </w:r>
          </w:p>
        </w:tc>
        <w:tc>
          <w:tcPr>
            <w:tcW w:w="2024" w:type="dxa"/>
            <w:tcBorders>
              <w:top w:val="single" w:sz="4" w:space="0" w:color="000000"/>
              <w:left w:val="single" w:sz="4" w:space="0" w:color="000000"/>
              <w:bottom w:val="single" w:sz="4" w:space="0" w:color="000000"/>
              <w:right w:val="single" w:sz="4" w:space="0" w:color="000000"/>
            </w:tcBorders>
          </w:tcPr>
          <w:p>
            <w:pPr>
              <w:spacing w:after="0" w:line="259" w:lineRule="auto"/>
              <w:ind w:left="61" w:right="0" w:firstLine="0"/>
              <w:jc w:val="center"/>
            </w:pPr>
            <w:r>
              <w:t xml:space="preserve"> </w:t>
            </w:r>
          </w:p>
        </w:tc>
      </w:tr>
      <w:tr>
        <w:trPr>
          <w:trHeight w:val="348"/>
        </w:trPr>
        <w:tc>
          <w:tcPr>
            <w:tcW w:w="7599" w:type="dxa"/>
            <w:gridSpan w:val="5"/>
            <w:vMerge w:val="restart"/>
            <w:tcBorders>
              <w:top w:val="single" w:sz="4" w:space="0" w:color="000000"/>
              <w:left w:val="nil"/>
              <w:bottom w:val="nil"/>
              <w:right w:val="single" w:sz="4" w:space="0" w:color="000000"/>
            </w:tcBorders>
          </w:tcPr>
          <w:p>
            <w:pPr>
              <w:spacing w:after="63" w:line="259" w:lineRule="auto"/>
              <w:ind w:right="59" w:firstLine="0"/>
              <w:jc w:val="right"/>
            </w:pPr>
            <w:r>
              <w:rPr>
                <w:b/>
              </w:rPr>
              <w:t xml:space="preserve">ИТОГО </w:t>
            </w:r>
          </w:p>
          <w:p>
            <w:pPr>
              <w:spacing w:after="218" w:line="259" w:lineRule="auto"/>
              <w:ind w:firstLine="0"/>
              <w:jc w:val="right"/>
            </w:pPr>
            <w:r>
              <w:rPr>
                <w:b/>
              </w:rPr>
              <w:t xml:space="preserve">НДС </w:t>
            </w:r>
          </w:p>
          <w:p>
            <w:pPr>
              <w:spacing w:after="0" w:line="259" w:lineRule="auto"/>
              <w:ind w:right="62" w:firstLine="0"/>
              <w:jc w:val="right"/>
            </w:pPr>
            <w:r>
              <w:rPr>
                <w:b/>
              </w:rPr>
              <w:t xml:space="preserve">Всего (с учетом НДС) </w:t>
            </w:r>
          </w:p>
        </w:tc>
        <w:tc>
          <w:tcPr>
            <w:tcW w:w="2024" w:type="dxa"/>
            <w:tcBorders>
              <w:top w:val="single" w:sz="4" w:space="0" w:color="000000"/>
              <w:left w:val="single" w:sz="4" w:space="0" w:color="000000"/>
              <w:bottom w:val="single" w:sz="4" w:space="0" w:color="000000"/>
              <w:right w:val="single" w:sz="4" w:space="0" w:color="000000"/>
            </w:tcBorders>
          </w:tcPr>
          <w:p>
            <w:pPr>
              <w:spacing w:after="0" w:line="259" w:lineRule="auto"/>
              <w:ind w:left="46" w:right="0" w:firstLine="0"/>
              <w:jc w:val="center"/>
            </w:pPr>
            <w:r>
              <w:t xml:space="preserve"> </w:t>
            </w:r>
          </w:p>
        </w:tc>
      </w:tr>
      <w:tr>
        <w:trPr>
          <w:trHeight w:val="468"/>
        </w:trPr>
        <w:tc>
          <w:tcPr>
            <w:tcW w:w="0" w:type="auto"/>
            <w:gridSpan w:val="5"/>
            <w:vMerge/>
            <w:tcBorders>
              <w:top w:val="nil"/>
              <w:left w:val="nil"/>
              <w:bottom w:val="nil"/>
              <w:right w:val="single" w:sz="4" w:space="0" w:color="000000"/>
            </w:tcBorders>
          </w:tcPr>
          <w:p>
            <w:pPr>
              <w:spacing w:after="160" w:line="259" w:lineRule="auto"/>
              <w:ind w:right="0" w:firstLine="0"/>
              <w:jc w:val="left"/>
            </w:pPr>
          </w:p>
        </w:tc>
        <w:tc>
          <w:tcPr>
            <w:tcW w:w="2024" w:type="dxa"/>
            <w:tcBorders>
              <w:top w:val="single" w:sz="4" w:space="0" w:color="000000"/>
              <w:left w:val="single" w:sz="4" w:space="0" w:color="000000"/>
              <w:bottom w:val="single" w:sz="4" w:space="0" w:color="000000"/>
              <w:right w:val="single" w:sz="4" w:space="0" w:color="000000"/>
            </w:tcBorders>
          </w:tcPr>
          <w:p>
            <w:pPr>
              <w:spacing w:after="0" w:line="259" w:lineRule="auto"/>
              <w:ind w:left="46" w:right="0" w:firstLine="0"/>
              <w:jc w:val="center"/>
            </w:pPr>
            <w:r>
              <w:t xml:space="preserve"> </w:t>
            </w:r>
          </w:p>
        </w:tc>
      </w:tr>
      <w:tr>
        <w:trPr>
          <w:trHeight w:val="468"/>
        </w:trPr>
        <w:tc>
          <w:tcPr>
            <w:tcW w:w="0" w:type="auto"/>
            <w:gridSpan w:val="5"/>
            <w:vMerge/>
            <w:tcBorders>
              <w:top w:val="nil"/>
              <w:left w:val="nil"/>
              <w:bottom w:val="nil"/>
              <w:right w:val="single" w:sz="4" w:space="0" w:color="000000"/>
            </w:tcBorders>
          </w:tcPr>
          <w:p>
            <w:pPr>
              <w:spacing w:after="160" w:line="259" w:lineRule="auto"/>
              <w:ind w:right="0" w:firstLine="0"/>
              <w:jc w:val="left"/>
            </w:pPr>
          </w:p>
        </w:tc>
        <w:tc>
          <w:tcPr>
            <w:tcW w:w="2024" w:type="dxa"/>
            <w:tcBorders>
              <w:top w:val="single" w:sz="4" w:space="0" w:color="000000"/>
              <w:left w:val="single" w:sz="4" w:space="0" w:color="000000"/>
              <w:bottom w:val="single" w:sz="4" w:space="0" w:color="000000"/>
              <w:right w:val="single" w:sz="4" w:space="0" w:color="000000"/>
            </w:tcBorders>
          </w:tcPr>
          <w:p>
            <w:pPr>
              <w:spacing w:after="0" w:line="259" w:lineRule="auto"/>
              <w:ind w:left="46" w:right="0" w:firstLine="0"/>
              <w:jc w:val="center"/>
            </w:pPr>
            <w:r>
              <w:t xml:space="preserve"> </w:t>
            </w:r>
          </w:p>
        </w:tc>
      </w:tr>
    </w:tbl>
    <w:p>
      <w:pPr>
        <w:spacing w:after="0" w:line="259" w:lineRule="auto"/>
        <w:ind w:left="708" w:right="0" w:firstLine="0"/>
        <w:jc w:val="left"/>
      </w:pPr>
      <w:r>
        <w:t xml:space="preserve"> </w:t>
      </w:r>
    </w:p>
    <w:p>
      <w:pPr>
        <w:spacing w:after="0" w:line="259" w:lineRule="auto"/>
        <w:ind w:left="708" w:right="0" w:firstLine="0"/>
        <w:jc w:val="left"/>
      </w:pPr>
      <w:r>
        <w:t xml:space="preserve"> </w:t>
      </w:r>
    </w:p>
    <w:p>
      <w:pPr>
        <w:ind w:left="-15" w:right="63"/>
      </w:pPr>
      <w:r>
        <w:t xml:space="preserve">Исполнитель выполнил подготовительные работы в полном объеме и результаты соответствуют требованиям Технического задания, замечаний и Претензий со стороны Заказчика отсутствуют. </w:t>
      </w:r>
    </w:p>
    <w:p>
      <w:pPr>
        <w:spacing w:after="21" w:line="259" w:lineRule="auto"/>
        <w:ind w:left="708" w:right="0" w:firstLine="0"/>
        <w:jc w:val="left"/>
      </w:pPr>
      <w:r>
        <w:t xml:space="preserve"> </w:t>
      </w:r>
    </w:p>
    <w:p>
      <w:pPr>
        <w:ind w:left="708" w:right="63" w:firstLine="0"/>
      </w:pPr>
      <w:r>
        <w:t xml:space="preserve">Приложение  </w:t>
      </w:r>
    </w:p>
    <w:p>
      <w:pPr>
        <w:numPr>
          <w:ilvl w:val="0"/>
          <w:numId w:val="16"/>
        </w:numPr>
        <w:ind w:right="63" w:hanging="360"/>
      </w:pPr>
      <w:r>
        <w:t xml:space="preserve">Паспорт объекта _____ </w:t>
      </w:r>
    </w:p>
    <w:p>
      <w:pPr>
        <w:numPr>
          <w:ilvl w:val="0"/>
          <w:numId w:val="16"/>
        </w:numPr>
        <w:ind w:right="63" w:hanging="360"/>
      </w:pPr>
      <w:r>
        <w:t xml:space="preserve">Паспорт объекта ____ </w:t>
      </w:r>
    </w:p>
    <w:p>
      <w:pPr>
        <w:spacing w:after="0" w:line="259" w:lineRule="auto"/>
        <w:ind w:left="708" w:right="0" w:firstLine="0"/>
        <w:jc w:val="left"/>
      </w:pPr>
      <w:r>
        <w:t xml:space="preserve"> </w:t>
      </w:r>
    </w:p>
    <w:p>
      <w:pPr>
        <w:spacing w:after="0" w:line="259" w:lineRule="auto"/>
        <w:ind w:left="708" w:right="0" w:firstLine="0"/>
        <w:jc w:val="left"/>
      </w:pPr>
      <w:r>
        <w:t xml:space="preserve"> </w:t>
      </w:r>
    </w:p>
    <w:tbl>
      <w:tblPr>
        <w:tblStyle w:val="TableGrid"/>
        <w:tblW w:w="9628" w:type="dxa"/>
        <w:tblInd w:w="5" w:type="dxa"/>
        <w:tblCellMar>
          <w:top w:w="53" w:type="dxa"/>
          <w:left w:w="2" w:type="dxa"/>
          <w:right w:w="115" w:type="dxa"/>
        </w:tblCellMar>
        <w:tblLook w:val="04A0"/>
      </w:tblPr>
      <w:tblGrid>
        <w:gridCol w:w="4815"/>
        <w:gridCol w:w="4813"/>
      </w:tblGrid>
      <w:tr>
        <w:trPr>
          <w:trHeight w:val="1944"/>
        </w:trPr>
        <w:tc>
          <w:tcPr>
            <w:tcW w:w="4815" w:type="dxa"/>
            <w:tcBorders>
              <w:top w:val="single" w:sz="4" w:space="0" w:color="000000"/>
              <w:left w:val="single" w:sz="4" w:space="0" w:color="000000"/>
              <w:bottom w:val="single" w:sz="4" w:space="0" w:color="000000"/>
              <w:right w:val="single" w:sz="4" w:space="0" w:color="000000"/>
            </w:tcBorders>
          </w:tcPr>
          <w:p>
            <w:pPr>
              <w:spacing w:after="0" w:line="259" w:lineRule="auto"/>
              <w:ind w:left="710" w:right="0" w:firstLine="0"/>
              <w:jc w:val="left"/>
            </w:pPr>
            <w:r>
              <w:t xml:space="preserve">Заказчик: </w:t>
            </w:r>
          </w:p>
          <w:p>
            <w:pPr>
              <w:spacing w:after="0" w:line="259" w:lineRule="auto"/>
              <w:ind w:left="710" w:right="0" w:firstLine="0"/>
              <w:jc w:val="left"/>
            </w:pPr>
            <w:r>
              <w:t xml:space="preserve"> </w:t>
            </w:r>
          </w:p>
          <w:p>
            <w:pPr>
              <w:spacing w:after="0" w:line="259" w:lineRule="auto"/>
              <w:ind w:left="710" w:right="0" w:firstLine="0"/>
              <w:jc w:val="left"/>
            </w:pPr>
            <w:r>
              <w:t xml:space="preserve">___________________________ </w:t>
            </w:r>
          </w:p>
          <w:p>
            <w:pPr>
              <w:spacing w:after="0" w:line="259" w:lineRule="auto"/>
              <w:ind w:left="710" w:right="0" w:firstLine="0"/>
              <w:jc w:val="left"/>
            </w:pPr>
            <w:r>
              <w:t xml:space="preserve"> </w:t>
            </w:r>
          </w:p>
          <w:p>
            <w:pPr>
              <w:spacing w:after="0" w:line="274" w:lineRule="auto"/>
              <w:ind w:left="710" w:right="247" w:firstLine="0"/>
              <w:jc w:val="left"/>
            </w:pPr>
            <w:r>
              <w:t xml:space="preserve">____________(______________) </w:t>
            </w:r>
            <w:proofErr w:type="gramStart"/>
            <w:r>
              <w:t>м</w:t>
            </w:r>
            <w:proofErr w:type="gramEnd"/>
            <w:r>
              <w:t xml:space="preserve">.п. </w:t>
            </w:r>
          </w:p>
          <w:p>
            <w:pPr>
              <w:spacing w:after="0" w:line="259" w:lineRule="auto"/>
              <w:ind w:left="2" w:right="0" w:firstLine="0"/>
              <w:jc w:val="left"/>
            </w:pPr>
            <w:r>
              <w:t xml:space="preserve"> </w:t>
            </w:r>
          </w:p>
        </w:tc>
        <w:tc>
          <w:tcPr>
            <w:tcW w:w="4813" w:type="dxa"/>
            <w:tcBorders>
              <w:top w:val="single" w:sz="4" w:space="0" w:color="000000"/>
              <w:left w:val="single" w:sz="4" w:space="0" w:color="000000"/>
              <w:bottom w:val="single" w:sz="4" w:space="0" w:color="000000"/>
              <w:right w:val="single" w:sz="4" w:space="0" w:color="000000"/>
            </w:tcBorders>
          </w:tcPr>
          <w:p>
            <w:pPr>
              <w:spacing w:after="0" w:line="259" w:lineRule="auto"/>
              <w:ind w:left="708" w:right="0" w:firstLine="0"/>
              <w:jc w:val="left"/>
            </w:pPr>
            <w:r>
              <w:t xml:space="preserve">Исполнитель: </w:t>
            </w:r>
          </w:p>
          <w:p>
            <w:pPr>
              <w:spacing w:after="0" w:line="259" w:lineRule="auto"/>
              <w:ind w:left="708" w:right="0" w:firstLine="0"/>
              <w:jc w:val="left"/>
            </w:pPr>
            <w:r>
              <w:t xml:space="preserve"> </w:t>
            </w:r>
          </w:p>
          <w:p>
            <w:pPr>
              <w:spacing w:after="0" w:line="259" w:lineRule="auto"/>
              <w:ind w:left="708" w:right="0" w:firstLine="0"/>
              <w:jc w:val="left"/>
            </w:pPr>
            <w:r>
              <w:t xml:space="preserve">___________________________ </w:t>
            </w:r>
          </w:p>
          <w:p>
            <w:pPr>
              <w:spacing w:after="0" w:line="259" w:lineRule="auto"/>
              <w:ind w:left="708" w:right="0" w:firstLine="0"/>
              <w:jc w:val="left"/>
            </w:pPr>
            <w:r>
              <w:t xml:space="preserve"> </w:t>
            </w:r>
          </w:p>
          <w:p>
            <w:pPr>
              <w:spacing w:after="0" w:line="274" w:lineRule="auto"/>
              <w:ind w:left="708" w:right="247" w:firstLine="0"/>
              <w:jc w:val="left"/>
            </w:pPr>
            <w:r>
              <w:t xml:space="preserve">____________(______________) </w:t>
            </w:r>
            <w:proofErr w:type="gramStart"/>
            <w:r>
              <w:t>м</w:t>
            </w:r>
            <w:proofErr w:type="gramEnd"/>
            <w:r>
              <w:t xml:space="preserve">.п. </w:t>
            </w:r>
          </w:p>
          <w:p>
            <w:pPr>
              <w:spacing w:after="0" w:line="259" w:lineRule="auto"/>
              <w:ind w:right="0" w:firstLine="0"/>
              <w:jc w:val="left"/>
            </w:pPr>
            <w:r>
              <w:t xml:space="preserve"> </w:t>
            </w:r>
          </w:p>
        </w:tc>
      </w:tr>
    </w:tbl>
    <w:p>
      <w:pPr>
        <w:spacing w:after="0" w:line="259" w:lineRule="auto"/>
        <w:ind w:left="708" w:right="0" w:firstLine="0"/>
        <w:jc w:val="left"/>
      </w:pPr>
      <w:r>
        <w:t xml:space="preserve"> </w:t>
      </w:r>
    </w:p>
    <w:p>
      <w:pPr>
        <w:spacing w:after="0" w:line="259" w:lineRule="auto"/>
        <w:ind w:left="708" w:right="0" w:firstLine="0"/>
        <w:jc w:val="left"/>
      </w:pPr>
      <w:r>
        <w:t xml:space="preserve"> </w:t>
      </w:r>
    </w:p>
    <w:p>
      <w:pPr>
        <w:spacing w:after="0" w:line="259" w:lineRule="auto"/>
        <w:ind w:left="708" w:right="0" w:firstLine="0"/>
        <w:jc w:val="left"/>
      </w:pPr>
      <w:r>
        <w:t xml:space="preserve"> </w:t>
      </w:r>
    </w:p>
    <w:p>
      <w:pPr>
        <w:spacing w:after="0" w:line="259" w:lineRule="auto"/>
        <w:ind w:right="0" w:firstLine="0"/>
        <w:jc w:val="left"/>
      </w:pPr>
      <w:r>
        <w:t xml:space="preserve"> </w:t>
      </w:r>
      <w:r>
        <w:tab/>
        <w:t xml:space="preserve"> </w:t>
      </w:r>
    </w:p>
    <w:p>
      <w:pPr>
        <w:spacing w:after="0" w:line="259" w:lineRule="auto"/>
        <w:ind w:right="0" w:firstLine="0"/>
        <w:jc w:val="left"/>
      </w:pPr>
    </w:p>
    <w:p>
      <w:pPr>
        <w:spacing w:after="0" w:line="259" w:lineRule="auto"/>
        <w:ind w:right="0" w:firstLine="0"/>
        <w:jc w:val="left"/>
      </w:pPr>
    </w:p>
    <w:p>
      <w:pPr>
        <w:spacing w:after="0" w:line="259" w:lineRule="auto"/>
        <w:ind w:right="0" w:firstLine="0"/>
        <w:jc w:val="left"/>
      </w:pPr>
    </w:p>
    <w:p>
      <w:pPr>
        <w:spacing w:after="0" w:line="259" w:lineRule="auto"/>
        <w:ind w:right="0" w:firstLine="0"/>
        <w:jc w:val="left"/>
      </w:pPr>
    </w:p>
    <w:p>
      <w:pPr>
        <w:spacing w:after="0" w:line="259" w:lineRule="auto"/>
        <w:ind w:right="0" w:firstLine="0"/>
        <w:jc w:val="left"/>
      </w:pPr>
    </w:p>
    <w:p>
      <w:pPr>
        <w:spacing w:after="0" w:line="259" w:lineRule="auto"/>
        <w:ind w:right="0" w:firstLine="0"/>
        <w:jc w:val="left"/>
      </w:pPr>
    </w:p>
    <w:p>
      <w:pPr>
        <w:spacing w:after="0" w:line="259" w:lineRule="auto"/>
        <w:ind w:right="0" w:firstLine="0"/>
        <w:jc w:val="left"/>
      </w:pPr>
    </w:p>
    <w:p>
      <w:pPr>
        <w:ind w:left="5190" w:right="63" w:firstLine="0"/>
      </w:pPr>
      <w:r>
        <w:t>Приложение 4 к Техническим требованиям</w:t>
      </w:r>
    </w:p>
    <w:p>
      <w:pPr>
        <w:spacing w:after="3" w:line="253" w:lineRule="auto"/>
        <w:ind w:left="55" w:right="61" w:hanging="10"/>
        <w:jc w:val="right"/>
      </w:pPr>
      <w:r>
        <w:t xml:space="preserve">на выполнение комплексных работ по формированию ИТ-инфраструктуры в государственных (муниципальных) образовательных организациях, реализующих программы общего образования, в соответствии с утвержденным стандартом для обеспечения в помещениях безопасного доступа к государственным, муниципальным и иным информационным системам, а также к сети Интернет и обеспечения базовой безопасности образовательного процесса </w:t>
      </w:r>
    </w:p>
    <w:p>
      <w:pPr>
        <w:spacing w:after="0" w:line="259" w:lineRule="auto"/>
        <w:ind w:left="694" w:right="0" w:firstLine="0"/>
        <w:jc w:val="center"/>
      </w:pPr>
      <w:r>
        <w:t xml:space="preserve"> </w:t>
      </w:r>
    </w:p>
    <w:p>
      <w:pPr>
        <w:spacing w:after="29" w:line="259" w:lineRule="auto"/>
        <w:ind w:left="694" w:right="0" w:firstLine="0"/>
        <w:jc w:val="center"/>
      </w:pPr>
      <w:r>
        <w:t xml:space="preserve"> </w:t>
      </w:r>
    </w:p>
    <w:p>
      <w:pPr>
        <w:spacing w:after="5" w:line="271" w:lineRule="auto"/>
        <w:ind w:left="708" w:right="0" w:hanging="10"/>
        <w:jc w:val="left"/>
      </w:pPr>
      <w:r>
        <w:rPr>
          <w:b/>
        </w:rPr>
        <w:t xml:space="preserve">ФОРМА </w:t>
      </w:r>
    </w:p>
    <w:p>
      <w:pPr>
        <w:spacing w:after="25" w:line="259" w:lineRule="auto"/>
        <w:ind w:left="694" w:right="0" w:firstLine="0"/>
        <w:jc w:val="center"/>
      </w:pPr>
      <w:r>
        <w:rPr>
          <w:b/>
        </w:rPr>
        <w:t xml:space="preserve"> </w:t>
      </w:r>
    </w:p>
    <w:p>
      <w:pPr>
        <w:pStyle w:val="1"/>
        <w:ind w:left="309" w:right="375"/>
      </w:pPr>
      <w:r>
        <w:t xml:space="preserve">КОМПЛЕКСНЫЙ АКТ ПРИЕМА-ПЕРЕДАЧИ СФОРМИРОВАННОЙ ИТ-ИНФРАСТРУКТУРЫ </w:t>
      </w:r>
    </w:p>
    <w:p>
      <w:pPr>
        <w:spacing w:after="0" w:line="259" w:lineRule="auto"/>
        <w:ind w:left="694" w:right="0" w:firstLine="0"/>
        <w:jc w:val="center"/>
      </w:pPr>
      <w:r>
        <w:rPr>
          <w:b/>
        </w:rPr>
        <w:t xml:space="preserve"> </w:t>
      </w:r>
    </w:p>
    <w:p>
      <w:pPr>
        <w:spacing w:after="6" w:line="259" w:lineRule="auto"/>
        <w:ind w:left="708" w:right="0" w:firstLine="0"/>
        <w:jc w:val="left"/>
      </w:pPr>
      <w:r>
        <w:t xml:space="preserve"> </w:t>
      </w:r>
    </w:p>
    <w:p>
      <w:pPr>
        <w:tabs>
          <w:tab w:val="center" w:pos="1327"/>
          <w:tab w:val="center" w:pos="2837"/>
          <w:tab w:val="center" w:pos="3545"/>
          <w:tab w:val="center" w:pos="4253"/>
          <w:tab w:val="center" w:pos="4964"/>
          <w:tab w:val="center" w:pos="5672"/>
          <w:tab w:val="center" w:pos="6383"/>
          <w:tab w:val="right" w:pos="9711"/>
        </w:tabs>
        <w:spacing w:after="4" w:line="267" w:lineRule="auto"/>
        <w:ind w:right="0" w:firstLine="0"/>
        <w:jc w:val="left"/>
      </w:pPr>
      <w:r>
        <w:rPr>
          <w:rFonts w:ascii="Calibri" w:eastAsia="Calibri" w:hAnsi="Calibri" w:cs="Calibri"/>
          <w:sz w:val="22"/>
        </w:rPr>
        <w:tab/>
      </w:r>
      <w:r>
        <w:t>г.</w:t>
      </w:r>
      <w:r>
        <w:rPr>
          <w:u w:val="single" w:color="000000"/>
        </w:rPr>
        <w:t xml:space="preserve">_________ </w:t>
      </w:r>
      <w:r>
        <w:t xml:space="preserve"> </w:t>
      </w:r>
      <w:r>
        <w:tab/>
        <w:t xml:space="preserve"> </w:t>
      </w:r>
      <w:r>
        <w:tab/>
        <w:t xml:space="preserve"> </w:t>
      </w:r>
      <w:r>
        <w:tab/>
        <w:t xml:space="preserve"> </w:t>
      </w:r>
      <w:r>
        <w:tab/>
        <w:t xml:space="preserve"> </w:t>
      </w:r>
      <w:r>
        <w:tab/>
        <w:t xml:space="preserve"> </w:t>
      </w:r>
      <w:r>
        <w:tab/>
        <w:t xml:space="preserve"> </w:t>
      </w:r>
      <w:r>
        <w:tab/>
      </w:r>
      <w:r>
        <w:rPr>
          <w:u w:val="single" w:color="000000"/>
        </w:rPr>
        <w:t>«       »                       20__г</w:t>
      </w:r>
      <w:r>
        <w:t xml:space="preserve">    </w:t>
      </w:r>
    </w:p>
    <w:p>
      <w:pPr>
        <w:spacing w:after="17" w:line="259" w:lineRule="auto"/>
        <w:ind w:left="708" w:right="0" w:firstLine="0"/>
        <w:jc w:val="left"/>
      </w:pPr>
      <w:r>
        <w:t xml:space="preserve"> </w:t>
      </w:r>
    </w:p>
    <w:p>
      <w:pPr>
        <w:ind w:left="-15" w:right="63"/>
      </w:pPr>
      <w:r>
        <w:t xml:space="preserve">_________, именуемое в дальнейшем «Исполнитель», в лице ___________, действующего на основании __________, с одной стороны, и _________, именуемое в дальнейшем «Заказчик», в лице _________, действующего на основании __________, с другой стороны, составили настоящий Акт о том, что Исполнитель на основании государственного контракта № ___ от __.__.20__г. сформировал и передал ИТ инфраструктуру по объекту </w:t>
      </w:r>
    </w:p>
    <w:p>
      <w:pPr>
        <w:ind w:left="-15" w:right="63" w:firstLine="0"/>
      </w:pPr>
      <w:r>
        <w:t xml:space="preserve">________, расположенного по адресу ___________, в составе и стоимостью: </w:t>
      </w:r>
    </w:p>
    <w:p>
      <w:pPr>
        <w:spacing w:after="0" w:line="259" w:lineRule="auto"/>
        <w:ind w:left="708" w:right="0" w:firstLine="0"/>
        <w:jc w:val="left"/>
      </w:pPr>
      <w:r>
        <w:t xml:space="preserve"> </w:t>
      </w:r>
    </w:p>
    <w:tbl>
      <w:tblPr>
        <w:tblStyle w:val="TableGrid"/>
        <w:tblW w:w="9623" w:type="dxa"/>
        <w:tblInd w:w="10" w:type="dxa"/>
        <w:tblCellMar>
          <w:top w:w="12" w:type="dxa"/>
        </w:tblCellMar>
        <w:tblLook w:val="04A0"/>
      </w:tblPr>
      <w:tblGrid>
        <w:gridCol w:w="374"/>
        <w:gridCol w:w="3445"/>
        <w:gridCol w:w="917"/>
        <w:gridCol w:w="1212"/>
        <w:gridCol w:w="1651"/>
        <w:gridCol w:w="2024"/>
      </w:tblGrid>
      <w:tr>
        <w:trPr>
          <w:trHeight w:val="562"/>
        </w:trPr>
        <w:tc>
          <w:tcPr>
            <w:tcW w:w="374" w:type="dxa"/>
            <w:tcBorders>
              <w:top w:val="single" w:sz="4" w:space="0" w:color="000000"/>
              <w:left w:val="single" w:sz="4" w:space="0" w:color="000000"/>
              <w:bottom w:val="single" w:sz="4" w:space="0" w:color="000000"/>
              <w:right w:val="single" w:sz="4" w:space="0" w:color="000000"/>
            </w:tcBorders>
            <w:vAlign w:val="center"/>
          </w:tcPr>
          <w:p>
            <w:pPr>
              <w:spacing w:after="0" w:line="259" w:lineRule="auto"/>
              <w:ind w:left="72" w:right="0" w:firstLine="0"/>
            </w:pPr>
            <w:r>
              <w:t xml:space="preserve">№ </w:t>
            </w:r>
          </w:p>
        </w:tc>
        <w:tc>
          <w:tcPr>
            <w:tcW w:w="3445" w:type="dxa"/>
            <w:tcBorders>
              <w:top w:val="single" w:sz="4" w:space="0" w:color="000000"/>
              <w:left w:val="single" w:sz="4" w:space="0" w:color="000000"/>
              <w:bottom w:val="single" w:sz="4" w:space="0" w:color="000000"/>
              <w:right w:val="single" w:sz="4" w:space="0" w:color="000000"/>
            </w:tcBorders>
            <w:vAlign w:val="center"/>
          </w:tcPr>
          <w:p>
            <w:pPr>
              <w:spacing w:after="0" w:line="259" w:lineRule="auto"/>
              <w:ind w:right="3" w:firstLine="0"/>
              <w:jc w:val="center"/>
            </w:pPr>
            <w:r>
              <w:t xml:space="preserve">Наименование   </w:t>
            </w:r>
          </w:p>
        </w:tc>
        <w:tc>
          <w:tcPr>
            <w:tcW w:w="917" w:type="dxa"/>
            <w:tcBorders>
              <w:top w:val="single" w:sz="4" w:space="0" w:color="000000"/>
              <w:left w:val="single" w:sz="4" w:space="0" w:color="000000"/>
              <w:bottom w:val="single" w:sz="4" w:space="0" w:color="000000"/>
              <w:right w:val="single" w:sz="4" w:space="0" w:color="000000"/>
            </w:tcBorders>
            <w:vAlign w:val="center"/>
          </w:tcPr>
          <w:p>
            <w:pPr>
              <w:spacing w:after="0" w:line="259" w:lineRule="auto"/>
              <w:ind w:left="46" w:right="0" w:firstLine="0"/>
            </w:pPr>
            <w:r>
              <w:t xml:space="preserve">Ед. изм. </w:t>
            </w:r>
          </w:p>
        </w:tc>
        <w:tc>
          <w:tcPr>
            <w:tcW w:w="1212" w:type="dxa"/>
            <w:tcBorders>
              <w:top w:val="single" w:sz="4" w:space="0" w:color="000000"/>
              <w:left w:val="single" w:sz="4" w:space="0" w:color="000000"/>
              <w:bottom w:val="single" w:sz="4" w:space="0" w:color="000000"/>
              <w:right w:val="single" w:sz="4" w:space="0" w:color="000000"/>
            </w:tcBorders>
            <w:vAlign w:val="center"/>
          </w:tcPr>
          <w:p>
            <w:pPr>
              <w:spacing w:after="0" w:line="259" w:lineRule="auto"/>
              <w:ind w:left="5" w:right="0" w:firstLine="0"/>
            </w:pPr>
            <w:r>
              <w:t>Количество</w:t>
            </w:r>
          </w:p>
        </w:tc>
        <w:tc>
          <w:tcPr>
            <w:tcW w:w="1651" w:type="dxa"/>
            <w:tcBorders>
              <w:top w:val="single" w:sz="4" w:space="0" w:color="000000"/>
              <w:left w:val="single" w:sz="4" w:space="0" w:color="000000"/>
              <w:bottom w:val="single" w:sz="4" w:space="0" w:color="000000"/>
              <w:right w:val="single" w:sz="4" w:space="0" w:color="000000"/>
            </w:tcBorders>
          </w:tcPr>
          <w:p>
            <w:pPr>
              <w:spacing w:after="0" w:line="259" w:lineRule="auto"/>
              <w:ind w:left="-7" w:right="0" w:firstLine="0"/>
              <w:jc w:val="center"/>
            </w:pPr>
            <w:r>
              <w:t xml:space="preserve"> </w:t>
            </w:r>
            <w:r>
              <w:tab/>
              <w:t xml:space="preserve">Цена за ед.,  руб с НДС </w:t>
            </w:r>
          </w:p>
        </w:tc>
        <w:tc>
          <w:tcPr>
            <w:tcW w:w="2024" w:type="dxa"/>
            <w:tcBorders>
              <w:top w:val="single" w:sz="4" w:space="0" w:color="000000"/>
              <w:left w:val="single" w:sz="4" w:space="0" w:color="000000"/>
              <w:bottom w:val="single" w:sz="4" w:space="0" w:color="000000"/>
              <w:right w:val="single" w:sz="4" w:space="0" w:color="000000"/>
            </w:tcBorders>
          </w:tcPr>
          <w:p>
            <w:pPr>
              <w:spacing w:after="0" w:line="259" w:lineRule="auto"/>
              <w:ind w:left="459" w:right="334" w:firstLine="0"/>
              <w:jc w:val="center"/>
            </w:pPr>
            <w:r>
              <w:t xml:space="preserve">Сумма,  руб с НДС </w:t>
            </w:r>
          </w:p>
        </w:tc>
      </w:tr>
      <w:tr>
        <w:trPr>
          <w:trHeight w:val="348"/>
        </w:trPr>
        <w:tc>
          <w:tcPr>
            <w:tcW w:w="374" w:type="dxa"/>
            <w:tcBorders>
              <w:top w:val="single" w:sz="4" w:space="0" w:color="000000"/>
              <w:left w:val="single" w:sz="4" w:space="0" w:color="000000"/>
              <w:bottom w:val="single" w:sz="4" w:space="0" w:color="000000"/>
              <w:right w:val="single" w:sz="4" w:space="0" w:color="000000"/>
            </w:tcBorders>
          </w:tcPr>
          <w:p>
            <w:pPr>
              <w:spacing w:after="0" w:line="259" w:lineRule="auto"/>
              <w:ind w:left="60" w:right="0" w:firstLine="0"/>
              <w:jc w:val="center"/>
            </w:pPr>
            <w:r>
              <w:t xml:space="preserve"> </w:t>
            </w:r>
          </w:p>
        </w:tc>
        <w:tc>
          <w:tcPr>
            <w:tcW w:w="3445" w:type="dxa"/>
            <w:tcBorders>
              <w:top w:val="single" w:sz="4" w:space="0" w:color="000000"/>
              <w:left w:val="single" w:sz="4" w:space="0" w:color="000000"/>
              <w:bottom w:val="single" w:sz="4" w:space="0" w:color="000000"/>
              <w:right w:val="single" w:sz="4" w:space="0" w:color="000000"/>
            </w:tcBorders>
          </w:tcPr>
          <w:p>
            <w:pPr>
              <w:spacing w:after="0" w:line="259" w:lineRule="auto"/>
              <w:ind w:left="62" w:right="0" w:firstLine="0"/>
              <w:jc w:val="left"/>
            </w:pPr>
            <w:r>
              <w:t xml:space="preserve"> </w:t>
            </w:r>
          </w:p>
        </w:tc>
        <w:tc>
          <w:tcPr>
            <w:tcW w:w="917" w:type="dxa"/>
            <w:tcBorders>
              <w:top w:val="single" w:sz="4" w:space="0" w:color="000000"/>
              <w:left w:val="single" w:sz="4" w:space="0" w:color="000000"/>
              <w:bottom w:val="single" w:sz="4" w:space="0" w:color="000000"/>
              <w:right w:val="single" w:sz="4" w:space="0" w:color="000000"/>
            </w:tcBorders>
          </w:tcPr>
          <w:p>
            <w:pPr>
              <w:spacing w:after="0" w:line="259" w:lineRule="auto"/>
              <w:ind w:left="60" w:right="0" w:firstLine="0"/>
              <w:jc w:val="center"/>
            </w:pPr>
            <w:r>
              <w:t xml:space="preserve"> </w:t>
            </w:r>
          </w:p>
        </w:tc>
        <w:tc>
          <w:tcPr>
            <w:tcW w:w="1212" w:type="dxa"/>
            <w:tcBorders>
              <w:top w:val="single" w:sz="4" w:space="0" w:color="000000"/>
              <w:left w:val="single" w:sz="4" w:space="0" w:color="000000"/>
              <w:bottom w:val="single" w:sz="4" w:space="0" w:color="000000"/>
              <w:right w:val="single" w:sz="4" w:space="0" w:color="000000"/>
            </w:tcBorders>
          </w:tcPr>
          <w:p>
            <w:pPr>
              <w:spacing w:after="0" w:line="259" w:lineRule="auto"/>
              <w:ind w:left="58" w:right="0" w:firstLine="0"/>
              <w:jc w:val="center"/>
            </w:pPr>
            <w:r>
              <w:t xml:space="preserve"> </w:t>
            </w:r>
          </w:p>
        </w:tc>
        <w:tc>
          <w:tcPr>
            <w:tcW w:w="1651" w:type="dxa"/>
            <w:tcBorders>
              <w:top w:val="single" w:sz="4" w:space="0" w:color="000000"/>
              <w:left w:val="single" w:sz="4" w:space="0" w:color="000000"/>
              <w:bottom w:val="single" w:sz="4" w:space="0" w:color="000000"/>
              <w:right w:val="single" w:sz="4" w:space="0" w:color="000000"/>
            </w:tcBorders>
          </w:tcPr>
          <w:p>
            <w:pPr>
              <w:spacing w:after="0" w:line="259" w:lineRule="auto"/>
              <w:ind w:left="46" w:right="0" w:firstLine="0"/>
              <w:jc w:val="center"/>
            </w:pPr>
            <w:r>
              <w:t xml:space="preserve"> </w:t>
            </w:r>
          </w:p>
        </w:tc>
        <w:tc>
          <w:tcPr>
            <w:tcW w:w="2024" w:type="dxa"/>
            <w:tcBorders>
              <w:top w:val="single" w:sz="4" w:space="0" w:color="000000"/>
              <w:left w:val="single" w:sz="4" w:space="0" w:color="000000"/>
              <w:bottom w:val="single" w:sz="4" w:space="0" w:color="000000"/>
              <w:right w:val="single" w:sz="4" w:space="0" w:color="000000"/>
            </w:tcBorders>
          </w:tcPr>
          <w:p>
            <w:pPr>
              <w:spacing w:after="0" w:line="259" w:lineRule="auto"/>
              <w:ind w:left="63" w:right="0" w:firstLine="0"/>
              <w:jc w:val="center"/>
            </w:pPr>
            <w:r>
              <w:t xml:space="preserve"> </w:t>
            </w:r>
          </w:p>
        </w:tc>
      </w:tr>
      <w:tr>
        <w:trPr>
          <w:trHeight w:val="348"/>
        </w:trPr>
        <w:tc>
          <w:tcPr>
            <w:tcW w:w="374" w:type="dxa"/>
            <w:tcBorders>
              <w:top w:val="single" w:sz="4" w:space="0" w:color="000000"/>
              <w:left w:val="single" w:sz="4" w:space="0" w:color="000000"/>
              <w:bottom w:val="single" w:sz="4" w:space="0" w:color="000000"/>
              <w:right w:val="single" w:sz="4" w:space="0" w:color="000000"/>
            </w:tcBorders>
          </w:tcPr>
          <w:p>
            <w:pPr>
              <w:spacing w:after="0" w:line="259" w:lineRule="auto"/>
              <w:ind w:left="60" w:right="0" w:firstLine="0"/>
              <w:jc w:val="center"/>
            </w:pPr>
            <w:r>
              <w:t xml:space="preserve"> </w:t>
            </w:r>
          </w:p>
        </w:tc>
        <w:tc>
          <w:tcPr>
            <w:tcW w:w="3445" w:type="dxa"/>
            <w:tcBorders>
              <w:top w:val="single" w:sz="4" w:space="0" w:color="000000"/>
              <w:left w:val="single" w:sz="4" w:space="0" w:color="000000"/>
              <w:bottom w:val="single" w:sz="4" w:space="0" w:color="000000"/>
              <w:right w:val="single" w:sz="4" w:space="0" w:color="000000"/>
            </w:tcBorders>
          </w:tcPr>
          <w:p>
            <w:pPr>
              <w:spacing w:after="0" w:line="259" w:lineRule="auto"/>
              <w:ind w:left="62" w:right="0" w:firstLine="0"/>
              <w:jc w:val="left"/>
            </w:pPr>
            <w:r>
              <w:t xml:space="preserve"> </w:t>
            </w:r>
          </w:p>
        </w:tc>
        <w:tc>
          <w:tcPr>
            <w:tcW w:w="917" w:type="dxa"/>
            <w:tcBorders>
              <w:top w:val="single" w:sz="4" w:space="0" w:color="000000"/>
              <w:left w:val="single" w:sz="4" w:space="0" w:color="000000"/>
              <w:bottom w:val="single" w:sz="4" w:space="0" w:color="000000"/>
              <w:right w:val="single" w:sz="4" w:space="0" w:color="000000"/>
            </w:tcBorders>
          </w:tcPr>
          <w:p>
            <w:pPr>
              <w:spacing w:after="0" w:line="259" w:lineRule="auto"/>
              <w:ind w:left="60" w:right="0" w:firstLine="0"/>
              <w:jc w:val="center"/>
            </w:pPr>
            <w:r>
              <w:t xml:space="preserve"> </w:t>
            </w:r>
          </w:p>
        </w:tc>
        <w:tc>
          <w:tcPr>
            <w:tcW w:w="1212" w:type="dxa"/>
            <w:tcBorders>
              <w:top w:val="single" w:sz="4" w:space="0" w:color="000000"/>
              <w:left w:val="single" w:sz="4" w:space="0" w:color="000000"/>
              <w:bottom w:val="single" w:sz="4" w:space="0" w:color="000000"/>
              <w:right w:val="single" w:sz="4" w:space="0" w:color="000000"/>
            </w:tcBorders>
          </w:tcPr>
          <w:p>
            <w:pPr>
              <w:spacing w:after="0" w:line="259" w:lineRule="auto"/>
              <w:ind w:left="58" w:right="0" w:firstLine="0"/>
              <w:jc w:val="center"/>
            </w:pPr>
            <w:r>
              <w:t xml:space="preserve"> </w:t>
            </w:r>
          </w:p>
        </w:tc>
        <w:tc>
          <w:tcPr>
            <w:tcW w:w="1651" w:type="dxa"/>
            <w:tcBorders>
              <w:top w:val="single" w:sz="4" w:space="0" w:color="000000"/>
              <w:left w:val="single" w:sz="4" w:space="0" w:color="000000"/>
              <w:bottom w:val="single" w:sz="4" w:space="0" w:color="000000"/>
              <w:right w:val="single" w:sz="4" w:space="0" w:color="000000"/>
            </w:tcBorders>
          </w:tcPr>
          <w:p>
            <w:pPr>
              <w:spacing w:after="0" w:line="259" w:lineRule="auto"/>
              <w:ind w:left="46" w:right="0" w:firstLine="0"/>
              <w:jc w:val="center"/>
            </w:pPr>
            <w:r>
              <w:t xml:space="preserve"> </w:t>
            </w:r>
          </w:p>
        </w:tc>
        <w:tc>
          <w:tcPr>
            <w:tcW w:w="2024" w:type="dxa"/>
            <w:tcBorders>
              <w:top w:val="single" w:sz="4" w:space="0" w:color="000000"/>
              <w:left w:val="single" w:sz="4" w:space="0" w:color="000000"/>
              <w:bottom w:val="single" w:sz="4" w:space="0" w:color="000000"/>
              <w:right w:val="single" w:sz="4" w:space="0" w:color="000000"/>
            </w:tcBorders>
          </w:tcPr>
          <w:p>
            <w:pPr>
              <w:spacing w:after="0" w:line="259" w:lineRule="auto"/>
              <w:ind w:left="63" w:right="0" w:firstLine="0"/>
              <w:jc w:val="center"/>
            </w:pPr>
            <w:r>
              <w:t xml:space="preserve"> </w:t>
            </w:r>
          </w:p>
        </w:tc>
      </w:tr>
      <w:tr>
        <w:trPr>
          <w:trHeight w:val="348"/>
        </w:trPr>
        <w:tc>
          <w:tcPr>
            <w:tcW w:w="374" w:type="dxa"/>
            <w:tcBorders>
              <w:top w:val="single" w:sz="4" w:space="0" w:color="000000"/>
              <w:left w:val="single" w:sz="4" w:space="0" w:color="000000"/>
              <w:bottom w:val="single" w:sz="4" w:space="0" w:color="000000"/>
              <w:right w:val="single" w:sz="4" w:space="0" w:color="000000"/>
            </w:tcBorders>
          </w:tcPr>
          <w:p>
            <w:pPr>
              <w:spacing w:after="0" w:line="259" w:lineRule="auto"/>
              <w:ind w:left="60" w:right="0" w:firstLine="0"/>
              <w:jc w:val="center"/>
            </w:pPr>
            <w:r>
              <w:t xml:space="preserve"> </w:t>
            </w:r>
          </w:p>
        </w:tc>
        <w:tc>
          <w:tcPr>
            <w:tcW w:w="3445" w:type="dxa"/>
            <w:tcBorders>
              <w:top w:val="single" w:sz="4" w:space="0" w:color="000000"/>
              <w:left w:val="single" w:sz="4" w:space="0" w:color="000000"/>
              <w:bottom w:val="single" w:sz="4" w:space="0" w:color="000000"/>
              <w:right w:val="single" w:sz="4" w:space="0" w:color="000000"/>
            </w:tcBorders>
          </w:tcPr>
          <w:p>
            <w:pPr>
              <w:spacing w:after="0" w:line="259" w:lineRule="auto"/>
              <w:ind w:left="62" w:right="0" w:firstLine="0"/>
              <w:jc w:val="left"/>
            </w:pPr>
            <w:r>
              <w:t xml:space="preserve"> </w:t>
            </w:r>
          </w:p>
        </w:tc>
        <w:tc>
          <w:tcPr>
            <w:tcW w:w="917" w:type="dxa"/>
            <w:tcBorders>
              <w:top w:val="single" w:sz="4" w:space="0" w:color="000000"/>
              <w:left w:val="single" w:sz="4" w:space="0" w:color="000000"/>
              <w:bottom w:val="single" w:sz="4" w:space="0" w:color="000000"/>
              <w:right w:val="single" w:sz="4" w:space="0" w:color="000000"/>
            </w:tcBorders>
          </w:tcPr>
          <w:p>
            <w:pPr>
              <w:spacing w:after="0" w:line="259" w:lineRule="auto"/>
              <w:ind w:left="60" w:right="0" w:firstLine="0"/>
              <w:jc w:val="center"/>
            </w:pPr>
            <w:r>
              <w:t xml:space="preserve"> </w:t>
            </w:r>
          </w:p>
        </w:tc>
        <w:tc>
          <w:tcPr>
            <w:tcW w:w="1212" w:type="dxa"/>
            <w:tcBorders>
              <w:top w:val="single" w:sz="4" w:space="0" w:color="000000"/>
              <w:left w:val="single" w:sz="4" w:space="0" w:color="000000"/>
              <w:bottom w:val="single" w:sz="4" w:space="0" w:color="000000"/>
              <w:right w:val="single" w:sz="4" w:space="0" w:color="000000"/>
            </w:tcBorders>
          </w:tcPr>
          <w:p>
            <w:pPr>
              <w:spacing w:after="0" w:line="259" w:lineRule="auto"/>
              <w:ind w:left="58" w:right="0" w:firstLine="0"/>
              <w:jc w:val="center"/>
            </w:pPr>
            <w:r>
              <w:t xml:space="preserve"> </w:t>
            </w:r>
          </w:p>
        </w:tc>
        <w:tc>
          <w:tcPr>
            <w:tcW w:w="1651" w:type="dxa"/>
            <w:tcBorders>
              <w:top w:val="single" w:sz="4" w:space="0" w:color="000000"/>
              <w:left w:val="single" w:sz="4" w:space="0" w:color="000000"/>
              <w:bottom w:val="single" w:sz="4" w:space="0" w:color="000000"/>
              <w:right w:val="single" w:sz="4" w:space="0" w:color="000000"/>
            </w:tcBorders>
          </w:tcPr>
          <w:p>
            <w:pPr>
              <w:spacing w:after="0" w:line="259" w:lineRule="auto"/>
              <w:ind w:left="46" w:right="0" w:firstLine="0"/>
              <w:jc w:val="center"/>
            </w:pPr>
            <w:r>
              <w:t xml:space="preserve"> </w:t>
            </w:r>
          </w:p>
        </w:tc>
        <w:tc>
          <w:tcPr>
            <w:tcW w:w="2024" w:type="dxa"/>
            <w:tcBorders>
              <w:top w:val="single" w:sz="4" w:space="0" w:color="000000"/>
              <w:left w:val="single" w:sz="4" w:space="0" w:color="000000"/>
              <w:bottom w:val="single" w:sz="4" w:space="0" w:color="000000"/>
              <w:right w:val="single" w:sz="4" w:space="0" w:color="000000"/>
            </w:tcBorders>
          </w:tcPr>
          <w:p>
            <w:pPr>
              <w:spacing w:after="0" w:line="259" w:lineRule="auto"/>
              <w:ind w:left="63" w:right="0" w:firstLine="0"/>
              <w:jc w:val="center"/>
            </w:pPr>
            <w:r>
              <w:t xml:space="preserve"> </w:t>
            </w:r>
          </w:p>
        </w:tc>
      </w:tr>
      <w:tr>
        <w:trPr>
          <w:trHeight w:val="348"/>
        </w:trPr>
        <w:tc>
          <w:tcPr>
            <w:tcW w:w="374" w:type="dxa"/>
            <w:tcBorders>
              <w:top w:val="single" w:sz="4" w:space="0" w:color="000000"/>
              <w:left w:val="single" w:sz="4" w:space="0" w:color="000000"/>
              <w:bottom w:val="single" w:sz="4" w:space="0" w:color="000000"/>
              <w:right w:val="single" w:sz="4" w:space="0" w:color="000000"/>
            </w:tcBorders>
          </w:tcPr>
          <w:p>
            <w:pPr>
              <w:spacing w:after="0" w:line="259" w:lineRule="auto"/>
              <w:ind w:left="60" w:right="0" w:firstLine="0"/>
              <w:jc w:val="center"/>
            </w:pPr>
            <w:r>
              <w:t xml:space="preserve"> </w:t>
            </w:r>
          </w:p>
        </w:tc>
        <w:tc>
          <w:tcPr>
            <w:tcW w:w="3445" w:type="dxa"/>
            <w:tcBorders>
              <w:top w:val="single" w:sz="4" w:space="0" w:color="000000"/>
              <w:left w:val="single" w:sz="4" w:space="0" w:color="000000"/>
              <w:bottom w:val="single" w:sz="4" w:space="0" w:color="000000"/>
              <w:right w:val="single" w:sz="4" w:space="0" w:color="000000"/>
            </w:tcBorders>
          </w:tcPr>
          <w:p>
            <w:pPr>
              <w:spacing w:after="0" w:line="259" w:lineRule="auto"/>
              <w:ind w:left="5" w:right="0" w:firstLine="0"/>
              <w:jc w:val="left"/>
            </w:pPr>
            <w:r>
              <w:t xml:space="preserve"> </w:t>
            </w:r>
          </w:p>
        </w:tc>
        <w:tc>
          <w:tcPr>
            <w:tcW w:w="917" w:type="dxa"/>
            <w:tcBorders>
              <w:top w:val="single" w:sz="4" w:space="0" w:color="000000"/>
              <w:left w:val="single" w:sz="4" w:space="0" w:color="000000"/>
              <w:bottom w:val="single" w:sz="4" w:space="0" w:color="000000"/>
              <w:right w:val="single" w:sz="4" w:space="0" w:color="000000"/>
            </w:tcBorders>
          </w:tcPr>
          <w:p>
            <w:pPr>
              <w:spacing w:after="0" w:line="259" w:lineRule="auto"/>
              <w:ind w:left="60" w:right="0" w:firstLine="0"/>
              <w:jc w:val="center"/>
            </w:pPr>
            <w:r>
              <w:t xml:space="preserve"> </w:t>
            </w:r>
          </w:p>
        </w:tc>
        <w:tc>
          <w:tcPr>
            <w:tcW w:w="1212" w:type="dxa"/>
            <w:tcBorders>
              <w:top w:val="single" w:sz="4" w:space="0" w:color="000000"/>
              <w:left w:val="single" w:sz="4" w:space="0" w:color="000000"/>
              <w:bottom w:val="single" w:sz="4" w:space="0" w:color="000000"/>
              <w:right w:val="single" w:sz="4" w:space="0" w:color="000000"/>
            </w:tcBorders>
          </w:tcPr>
          <w:p>
            <w:pPr>
              <w:spacing w:after="0" w:line="259" w:lineRule="auto"/>
              <w:ind w:left="58" w:right="0" w:firstLine="0"/>
              <w:jc w:val="center"/>
            </w:pPr>
            <w:r>
              <w:t xml:space="preserve"> </w:t>
            </w:r>
          </w:p>
        </w:tc>
        <w:tc>
          <w:tcPr>
            <w:tcW w:w="1651" w:type="dxa"/>
            <w:tcBorders>
              <w:top w:val="single" w:sz="4" w:space="0" w:color="000000"/>
              <w:left w:val="single" w:sz="4" w:space="0" w:color="000000"/>
              <w:bottom w:val="single" w:sz="4" w:space="0" w:color="000000"/>
              <w:right w:val="single" w:sz="4" w:space="0" w:color="000000"/>
            </w:tcBorders>
          </w:tcPr>
          <w:p>
            <w:pPr>
              <w:spacing w:after="0" w:line="259" w:lineRule="auto"/>
              <w:ind w:left="46" w:right="0" w:firstLine="0"/>
              <w:jc w:val="center"/>
            </w:pPr>
            <w:r>
              <w:t xml:space="preserve"> </w:t>
            </w:r>
          </w:p>
        </w:tc>
        <w:tc>
          <w:tcPr>
            <w:tcW w:w="2024" w:type="dxa"/>
            <w:tcBorders>
              <w:top w:val="single" w:sz="4" w:space="0" w:color="000000"/>
              <w:left w:val="single" w:sz="4" w:space="0" w:color="000000"/>
              <w:bottom w:val="single" w:sz="4" w:space="0" w:color="000000"/>
              <w:right w:val="single" w:sz="4" w:space="0" w:color="000000"/>
            </w:tcBorders>
          </w:tcPr>
          <w:p>
            <w:pPr>
              <w:spacing w:after="0" w:line="259" w:lineRule="auto"/>
              <w:ind w:left="63" w:right="0" w:firstLine="0"/>
              <w:jc w:val="center"/>
            </w:pPr>
            <w:r>
              <w:t xml:space="preserve"> </w:t>
            </w:r>
          </w:p>
        </w:tc>
      </w:tr>
      <w:tr>
        <w:trPr>
          <w:trHeight w:val="348"/>
        </w:trPr>
        <w:tc>
          <w:tcPr>
            <w:tcW w:w="374" w:type="dxa"/>
            <w:tcBorders>
              <w:top w:val="single" w:sz="4" w:space="0" w:color="000000"/>
              <w:left w:val="single" w:sz="4" w:space="0" w:color="000000"/>
              <w:bottom w:val="single" w:sz="4" w:space="0" w:color="000000"/>
              <w:right w:val="single" w:sz="4" w:space="0" w:color="000000"/>
            </w:tcBorders>
          </w:tcPr>
          <w:p>
            <w:pPr>
              <w:spacing w:after="0" w:line="259" w:lineRule="auto"/>
              <w:ind w:left="60" w:right="0" w:firstLine="0"/>
              <w:jc w:val="center"/>
            </w:pPr>
            <w:r>
              <w:t xml:space="preserve"> </w:t>
            </w:r>
          </w:p>
        </w:tc>
        <w:tc>
          <w:tcPr>
            <w:tcW w:w="3445" w:type="dxa"/>
            <w:tcBorders>
              <w:top w:val="single" w:sz="4" w:space="0" w:color="000000"/>
              <w:left w:val="single" w:sz="4" w:space="0" w:color="000000"/>
              <w:bottom w:val="single" w:sz="4" w:space="0" w:color="000000"/>
              <w:right w:val="single" w:sz="4" w:space="0" w:color="000000"/>
            </w:tcBorders>
          </w:tcPr>
          <w:p>
            <w:pPr>
              <w:spacing w:after="0" w:line="259" w:lineRule="auto"/>
              <w:ind w:left="62" w:right="0" w:firstLine="0"/>
              <w:jc w:val="left"/>
            </w:pPr>
            <w:r>
              <w:t xml:space="preserve"> </w:t>
            </w:r>
          </w:p>
        </w:tc>
        <w:tc>
          <w:tcPr>
            <w:tcW w:w="917" w:type="dxa"/>
            <w:tcBorders>
              <w:top w:val="single" w:sz="4" w:space="0" w:color="000000"/>
              <w:left w:val="single" w:sz="4" w:space="0" w:color="000000"/>
              <w:bottom w:val="single" w:sz="4" w:space="0" w:color="000000"/>
              <w:right w:val="single" w:sz="4" w:space="0" w:color="000000"/>
            </w:tcBorders>
          </w:tcPr>
          <w:p>
            <w:pPr>
              <w:spacing w:after="0" w:line="259" w:lineRule="auto"/>
              <w:ind w:left="60" w:right="0" w:firstLine="0"/>
              <w:jc w:val="center"/>
            </w:pPr>
            <w:r>
              <w:t xml:space="preserve"> </w:t>
            </w:r>
          </w:p>
        </w:tc>
        <w:tc>
          <w:tcPr>
            <w:tcW w:w="1212" w:type="dxa"/>
            <w:tcBorders>
              <w:top w:val="single" w:sz="4" w:space="0" w:color="000000"/>
              <w:left w:val="single" w:sz="4" w:space="0" w:color="000000"/>
              <w:bottom w:val="single" w:sz="4" w:space="0" w:color="000000"/>
              <w:right w:val="single" w:sz="4" w:space="0" w:color="000000"/>
            </w:tcBorders>
          </w:tcPr>
          <w:p>
            <w:pPr>
              <w:spacing w:after="0" w:line="259" w:lineRule="auto"/>
              <w:ind w:left="58" w:right="0" w:firstLine="0"/>
              <w:jc w:val="center"/>
            </w:pPr>
            <w:r>
              <w:t xml:space="preserve"> </w:t>
            </w:r>
          </w:p>
        </w:tc>
        <w:tc>
          <w:tcPr>
            <w:tcW w:w="1651" w:type="dxa"/>
            <w:tcBorders>
              <w:top w:val="single" w:sz="4" w:space="0" w:color="000000"/>
              <w:left w:val="single" w:sz="4" w:space="0" w:color="000000"/>
              <w:bottom w:val="single" w:sz="4" w:space="0" w:color="000000"/>
              <w:right w:val="single" w:sz="4" w:space="0" w:color="000000"/>
            </w:tcBorders>
          </w:tcPr>
          <w:p>
            <w:pPr>
              <w:spacing w:after="0" w:line="259" w:lineRule="auto"/>
              <w:ind w:left="46" w:right="0" w:firstLine="0"/>
              <w:jc w:val="center"/>
            </w:pPr>
            <w:r>
              <w:t xml:space="preserve"> </w:t>
            </w:r>
          </w:p>
        </w:tc>
        <w:tc>
          <w:tcPr>
            <w:tcW w:w="2024" w:type="dxa"/>
            <w:tcBorders>
              <w:top w:val="single" w:sz="4" w:space="0" w:color="000000"/>
              <w:left w:val="single" w:sz="4" w:space="0" w:color="000000"/>
              <w:bottom w:val="single" w:sz="4" w:space="0" w:color="000000"/>
              <w:right w:val="single" w:sz="4" w:space="0" w:color="000000"/>
            </w:tcBorders>
          </w:tcPr>
          <w:p>
            <w:pPr>
              <w:spacing w:after="0" w:line="259" w:lineRule="auto"/>
              <w:ind w:left="63" w:right="0" w:firstLine="0"/>
              <w:jc w:val="center"/>
            </w:pPr>
            <w:r>
              <w:t xml:space="preserve"> </w:t>
            </w:r>
          </w:p>
        </w:tc>
      </w:tr>
      <w:tr>
        <w:trPr>
          <w:trHeight w:val="348"/>
        </w:trPr>
        <w:tc>
          <w:tcPr>
            <w:tcW w:w="374" w:type="dxa"/>
            <w:tcBorders>
              <w:top w:val="single" w:sz="4" w:space="0" w:color="000000"/>
              <w:left w:val="single" w:sz="4" w:space="0" w:color="000000"/>
              <w:bottom w:val="single" w:sz="4" w:space="0" w:color="000000"/>
              <w:right w:val="single" w:sz="4" w:space="0" w:color="000000"/>
            </w:tcBorders>
          </w:tcPr>
          <w:p>
            <w:pPr>
              <w:spacing w:after="0" w:line="259" w:lineRule="auto"/>
              <w:ind w:left="60" w:right="0" w:firstLine="0"/>
              <w:jc w:val="center"/>
            </w:pPr>
            <w:r>
              <w:t xml:space="preserve"> </w:t>
            </w:r>
          </w:p>
        </w:tc>
        <w:tc>
          <w:tcPr>
            <w:tcW w:w="3445" w:type="dxa"/>
            <w:tcBorders>
              <w:top w:val="single" w:sz="4" w:space="0" w:color="000000"/>
              <w:left w:val="single" w:sz="4" w:space="0" w:color="000000"/>
              <w:bottom w:val="single" w:sz="4" w:space="0" w:color="000000"/>
              <w:right w:val="single" w:sz="4" w:space="0" w:color="000000"/>
            </w:tcBorders>
          </w:tcPr>
          <w:p>
            <w:pPr>
              <w:spacing w:after="0" w:line="259" w:lineRule="auto"/>
              <w:ind w:left="62" w:right="0" w:firstLine="0"/>
              <w:jc w:val="left"/>
            </w:pPr>
            <w:r>
              <w:t xml:space="preserve"> </w:t>
            </w:r>
          </w:p>
        </w:tc>
        <w:tc>
          <w:tcPr>
            <w:tcW w:w="917" w:type="dxa"/>
            <w:tcBorders>
              <w:top w:val="single" w:sz="4" w:space="0" w:color="000000"/>
              <w:left w:val="single" w:sz="4" w:space="0" w:color="000000"/>
              <w:bottom w:val="single" w:sz="4" w:space="0" w:color="000000"/>
              <w:right w:val="single" w:sz="4" w:space="0" w:color="000000"/>
            </w:tcBorders>
          </w:tcPr>
          <w:p>
            <w:pPr>
              <w:spacing w:after="0" w:line="259" w:lineRule="auto"/>
              <w:ind w:left="60" w:right="0" w:firstLine="0"/>
              <w:jc w:val="center"/>
            </w:pPr>
            <w:r>
              <w:t xml:space="preserve"> </w:t>
            </w:r>
          </w:p>
        </w:tc>
        <w:tc>
          <w:tcPr>
            <w:tcW w:w="1212" w:type="dxa"/>
            <w:tcBorders>
              <w:top w:val="single" w:sz="4" w:space="0" w:color="000000"/>
              <w:left w:val="single" w:sz="4" w:space="0" w:color="000000"/>
              <w:bottom w:val="single" w:sz="4" w:space="0" w:color="000000"/>
              <w:right w:val="single" w:sz="4" w:space="0" w:color="000000"/>
            </w:tcBorders>
          </w:tcPr>
          <w:p>
            <w:pPr>
              <w:spacing w:after="0" w:line="259" w:lineRule="auto"/>
              <w:ind w:left="58" w:right="0" w:firstLine="0"/>
              <w:jc w:val="center"/>
            </w:pPr>
            <w:r>
              <w:t xml:space="preserve"> </w:t>
            </w:r>
          </w:p>
        </w:tc>
        <w:tc>
          <w:tcPr>
            <w:tcW w:w="1651" w:type="dxa"/>
            <w:tcBorders>
              <w:top w:val="single" w:sz="4" w:space="0" w:color="000000"/>
              <w:left w:val="single" w:sz="4" w:space="0" w:color="000000"/>
              <w:bottom w:val="single" w:sz="4" w:space="0" w:color="000000"/>
              <w:right w:val="single" w:sz="4" w:space="0" w:color="000000"/>
            </w:tcBorders>
          </w:tcPr>
          <w:p>
            <w:pPr>
              <w:spacing w:after="0" w:line="259" w:lineRule="auto"/>
              <w:ind w:left="46" w:right="0" w:firstLine="0"/>
              <w:jc w:val="center"/>
            </w:pPr>
            <w:r>
              <w:t xml:space="preserve"> </w:t>
            </w:r>
          </w:p>
        </w:tc>
        <w:tc>
          <w:tcPr>
            <w:tcW w:w="2024" w:type="dxa"/>
            <w:tcBorders>
              <w:top w:val="single" w:sz="4" w:space="0" w:color="000000"/>
              <w:left w:val="single" w:sz="4" w:space="0" w:color="000000"/>
              <w:bottom w:val="single" w:sz="4" w:space="0" w:color="000000"/>
              <w:right w:val="single" w:sz="4" w:space="0" w:color="000000"/>
            </w:tcBorders>
          </w:tcPr>
          <w:p>
            <w:pPr>
              <w:spacing w:after="0" w:line="259" w:lineRule="auto"/>
              <w:ind w:left="63" w:right="0" w:firstLine="0"/>
              <w:jc w:val="center"/>
            </w:pPr>
            <w:r>
              <w:t xml:space="preserve"> </w:t>
            </w:r>
          </w:p>
        </w:tc>
      </w:tr>
      <w:tr>
        <w:trPr>
          <w:trHeight w:val="348"/>
        </w:trPr>
        <w:tc>
          <w:tcPr>
            <w:tcW w:w="374" w:type="dxa"/>
            <w:tcBorders>
              <w:top w:val="single" w:sz="4" w:space="0" w:color="000000"/>
              <w:left w:val="single" w:sz="4" w:space="0" w:color="000000"/>
              <w:bottom w:val="single" w:sz="4" w:space="0" w:color="000000"/>
              <w:right w:val="single" w:sz="4" w:space="0" w:color="000000"/>
            </w:tcBorders>
          </w:tcPr>
          <w:p>
            <w:pPr>
              <w:spacing w:after="0" w:line="259" w:lineRule="auto"/>
              <w:ind w:left="60" w:right="0" w:firstLine="0"/>
              <w:jc w:val="center"/>
            </w:pPr>
            <w:r>
              <w:t xml:space="preserve"> </w:t>
            </w:r>
          </w:p>
        </w:tc>
        <w:tc>
          <w:tcPr>
            <w:tcW w:w="3445" w:type="dxa"/>
            <w:tcBorders>
              <w:top w:val="single" w:sz="4" w:space="0" w:color="000000"/>
              <w:left w:val="single" w:sz="4" w:space="0" w:color="000000"/>
              <w:bottom w:val="single" w:sz="4" w:space="0" w:color="000000"/>
              <w:right w:val="single" w:sz="4" w:space="0" w:color="000000"/>
            </w:tcBorders>
          </w:tcPr>
          <w:p>
            <w:pPr>
              <w:spacing w:after="0" w:line="259" w:lineRule="auto"/>
              <w:ind w:left="62" w:right="0" w:firstLine="0"/>
              <w:jc w:val="left"/>
            </w:pPr>
            <w:r>
              <w:t xml:space="preserve"> </w:t>
            </w:r>
          </w:p>
        </w:tc>
        <w:tc>
          <w:tcPr>
            <w:tcW w:w="917" w:type="dxa"/>
            <w:tcBorders>
              <w:top w:val="single" w:sz="4" w:space="0" w:color="000000"/>
              <w:left w:val="single" w:sz="4" w:space="0" w:color="000000"/>
              <w:bottom w:val="single" w:sz="4" w:space="0" w:color="000000"/>
              <w:right w:val="single" w:sz="4" w:space="0" w:color="000000"/>
            </w:tcBorders>
          </w:tcPr>
          <w:p>
            <w:pPr>
              <w:spacing w:after="0" w:line="259" w:lineRule="auto"/>
              <w:ind w:left="60" w:right="0" w:firstLine="0"/>
              <w:jc w:val="center"/>
            </w:pPr>
            <w:r>
              <w:t xml:space="preserve"> </w:t>
            </w:r>
          </w:p>
        </w:tc>
        <w:tc>
          <w:tcPr>
            <w:tcW w:w="1212" w:type="dxa"/>
            <w:tcBorders>
              <w:top w:val="single" w:sz="4" w:space="0" w:color="000000"/>
              <w:left w:val="single" w:sz="4" w:space="0" w:color="000000"/>
              <w:bottom w:val="single" w:sz="4" w:space="0" w:color="000000"/>
              <w:right w:val="single" w:sz="4" w:space="0" w:color="000000"/>
            </w:tcBorders>
          </w:tcPr>
          <w:p>
            <w:pPr>
              <w:spacing w:after="0" w:line="259" w:lineRule="auto"/>
              <w:ind w:left="58" w:right="0" w:firstLine="0"/>
              <w:jc w:val="center"/>
            </w:pPr>
            <w:r>
              <w:t xml:space="preserve"> </w:t>
            </w:r>
          </w:p>
        </w:tc>
        <w:tc>
          <w:tcPr>
            <w:tcW w:w="1651" w:type="dxa"/>
            <w:tcBorders>
              <w:top w:val="single" w:sz="4" w:space="0" w:color="000000"/>
              <w:left w:val="single" w:sz="4" w:space="0" w:color="000000"/>
              <w:bottom w:val="single" w:sz="4" w:space="0" w:color="000000"/>
              <w:right w:val="single" w:sz="4" w:space="0" w:color="000000"/>
            </w:tcBorders>
          </w:tcPr>
          <w:p>
            <w:pPr>
              <w:spacing w:after="0" w:line="259" w:lineRule="auto"/>
              <w:ind w:left="46" w:right="0" w:firstLine="0"/>
              <w:jc w:val="center"/>
            </w:pPr>
            <w:r>
              <w:t xml:space="preserve"> </w:t>
            </w:r>
          </w:p>
        </w:tc>
        <w:tc>
          <w:tcPr>
            <w:tcW w:w="2024" w:type="dxa"/>
            <w:tcBorders>
              <w:top w:val="single" w:sz="4" w:space="0" w:color="000000"/>
              <w:left w:val="single" w:sz="4" w:space="0" w:color="000000"/>
              <w:bottom w:val="single" w:sz="4" w:space="0" w:color="000000"/>
              <w:right w:val="single" w:sz="4" w:space="0" w:color="000000"/>
            </w:tcBorders>
          </w:tcPr>
          <w:p>
            <w:pPr>
              <w:spacing w:after="0" w:line="259" w:lineRule="auto"/>
              <w:ind w:left="63" w:right="0" w:firstLine="0"/>
              <w:jc w:val="center"/>
            </w:pPr>
            <w:r>
              <w:t xml:space="preserve"> </w:t>
            </w:r>
          </w:p>
        </w:tc>
      </w:tr>
      <w:tr>
        <w:trPr>
          <w:trHeight w:val="348"/>
        </w:trPr>
        <w:tc>
          <w:tcPr>
            <w:tcW w:w="374" w:type="dxa"/>
            <w:tcBorders>
              <w:top w:val="single" w:sz="4" w:space="0" w:color="000000"/>
              <w:left w:val="single" w:sz="4" w:space="0" w:color="000000"/>
              <w:bottom w:val="single" w:sz="4" w:space="0" w:color="000000"/>
              <w:right w:val="single" w:sz="4" w:space="0" w:color="000000"/>
            </w:tcBorders>
          </w:tcPr>
          <w:p>
            <w:pPr>
              <w:spacing w:after="0" w:line="259" w:lineRule="auto"/>
              <w:ind w:left="60" w:right="0" w:firstLine="0"/>
              <w:jc w:val="center"/>
            </w:pPr>
            <w:r>
              <w:t xml:space="preserve"> </w:t>
            </w:r>
          </w:p>
        </w:tc>
        <w:tc>
          <w:tcPr>
            <w:tcW w:w="3445" w:type="dxa"/>
            <w:tcBorders>
              <w:top w:val="single" w:sz="4" w:space="0" w:color="000000"/>
              <w:left w:val="single" w:sz="4" w:space="0" w:color="000000"/>
              <w:bottom w:val="single" w:sz="4" w:space="0" w:color="000000"/>
              <w:right w:val="single" w:sz="4" w:space="0" w:color="000000"/>
            </w:tcBorders>
          </w:tcPr>
          <w:p>
            <w:pPr>
              <w:spacing w:after="0" w:line="259" w:lineRule="auto"/>
              <w:ind w:left="62" w:right="0" w:firstLine="0"/>
              <w:jc w:val="left"/>
            </w:pPr>
            <w:r>
              <w:t xml:space="preserve"> </w:t>
            </w:r>
          </w:p>
        </w:tc>
        <w:tc>
          <w:tcPr>
            <w:tcW w:w="917" w:type="dxa"/>
            <w:tcBorders>
              <w:top w:val="single" w:sz="4" w:space="0" w:color="000000"/>
              <w:left w:val="single" w:sz="4" w:space="0" w:color="000000"/>
              <w:bottom w:val="single" w:sz="4" w:space="0" w:color="000000"/>
              <w:right w:val="single" w:sz="4" w:space="0" w:color="000000"/>
            </w:tcBorders>
          </w:tcPr>
          <w:p>
            <w:pPr>
              <w:spacing w:after="0" w:line="259" w:lineRule="auto"/>
              <w:ind w:left="60" w:right="0" w:firstLine="0"/>
              <w:jc w:val="center"/>
            </w:pPr>
            <w:r>
              <w:t xml:space="preserve"> </w:t>
            </w:r>
          </w:p>
        </w:tc>
        <w:tc>
          <w:tcPr>
            <w:tcW w:w="1212" w:type="dxa"/>
            <w:tcBorders>
              <w:top w:val="single" w:sz="4" w:space="0" w:color="000000"/>
              <w:left w:val="single" w:sz="4" w:space="0" w:color="000000"/>
              <w:bottom w:val="single" w:sz="4" w:space="0" w:color="000000"/>
              <w:right w:val="single" w:sz="4" w:space="0" w:color="000000"/>
            </w:tcBorders>
          </w:tcPr>
          <w:p>
            <w:pPr>
              <w:spacing w:after="0" w:line="259" w:lineRule="auto"/>
              <w:ind w:left="58" w:right="0" w:firstLine="0"/>
              <w:jc w:val="center"/>
            </w:pPr>
            <w:r>
              <w:t xml:space="preserve"> </w:t>
            </w:r>
          </w:p>
        </w:tc>
        <w:tc>
          <w:tcPr>
            <w:tcW w:w="1651" w:type="dxa"/>
            <w:tcBorders>
              <w:top w:val="single" w:sz="4" w:space="0" w:color="000000"/>
              <w:left w:val="single" w:sz="4" w:space="0" w:color="000000"/>
              <w:bottom w:val="single" w:sz="4" w:space="0" w:color="000000"/>
              <w:right w:val="single" w:sz="4" w:space="0" w:color="000000"/>
            </w:tcBorders>
          </w:tcPr>
          <w:p>
            <w:pPr>
              <w:spacing w:after="0" w:line="259" w:lineRule="auto"/>
              <w:ind w:left="46" w:right="0" w:firstLine="0"/>
              <w:jc w:val="center"/>
            </w:pPr>
            <w:r>
              <w:t xml:space="preserve"> </w:t>
            </w:r>
          </w:p>
        </w:tc>
        <w:tc>
          <w:tcPr>
            <w:tcW w:w="2024" w:type="dxa"/>
            <w:tcBorders>
              <w:top w:val="single" w:sz="4" w:space="0" w:color="000000"/>
              <w:left w:val="single" w:sz="4" w:space="0" w:color="000000"/>
              <w:bottom w:val="single" w:sz="4" w:space="0" w:color="000000"/>
              <w:right w:val="single" w:sz="4" w:space="0" w:color="000000"/>
            </w:tcBorders>
          </w:tcPr>
          <w:p>
            <w:pPr>
              <w:spacing w:after="0" w:line="259" w:lineRule="auto"/>
              <w:ind w:left="63" w:right="0" w:firstLine="0"/>
              <w:jc w:val="center"/>
            </w:pPr>
            <w:r>
              <w:t xml:space="preserve"> </w:t>
            </w:r>
          </w:p>
        </w:tc>
      </w:tr>
      <w:tr>
        <w:trPr>
          <w:trHeight w:val="348"/>
        </w:trPr>
        <w:tc>
          <w:tcPr>
            <w:tcW w:w="374" w:type="dxa"/>
            <w:tcBorders>
              <w:top w:val="single" w:sz="4" w:space="0" w:color="000000"/>
              <w:left w:val="single" w:sz="4" w:space="0" w:color="000000"/>
              <w:bottom w:val="single" w:sz="4" w:space="0" w:color="000000"/>
              <w:right w:val="single" w:sz="4" w:space="0" w:color="000000"/>
            </w:tcBorders>
          </w:tcPr>
          <w:p>
            <w:pPr>
              <w:spacing w:after="0" w:line="259" w:lineRule="auto"/>
              <w:ind w:left="60" w:right="0" w:firstLine="0"/>
              <w:jc w:val="center"/>
            </w:pPr>
            <w:r>
              <w:t xml:space="preserve"> </w:t>
            </w:r>
          </w:p>
        </w:tc>
        <w:tc>
          <w:tcPr>
            <w:tcW w:w="3445" w:type="dxa"/>
            <w:tcBorders>
              <w:top w:val="single" w:sz="4" w:space="0" w:color="000000"/>
              <w:left w:val="single" w:sz="4" w:space="0" w:color="000000"/>
              <w:bottom w:val="single" w:sz="4" w:space="0" w:color="000000"/>
              <w:right w:val="single" w:sz="4" w:space="0" w:color="000000"/>
            </w:tcBorders>
          </w:tcPr>
          <w:p>
            <w:pPr>
              <w:spacing w:after="0" w:line="259" w:lineRule="auto"/>
              <w:ind w:left="62" w:right="0" w:firstLine="0"/>
              <w:jc w:val="left"/>
            </w:pPr>
            <w:r>
              <w:t xml:space="preserve"> </w:t>
            </w:r>
          </w:p>
        </w:tc>
        <w:tc>
          <w:tcPr>
            <w:tcW w:w="917" w:type="dxa"/>
            <w:tcBorders>
              <w:top w:val="single" w:sz="4" w:space="0" w:color="000000"/>
              <w:left w:val="single" w:sz="4" w:space="0" w:color="000000"/>
              <w:bottom w:val="single" w:sz="4" w:space="0" w:color="000000"/>
              <w:right w:val="single" w:sz="4" w:space="0" w:color="000000"/>
            </w:tcBorders>
          </w:tcPr>
          <w:p>
            <w:pPr>
              <w:spacing w:after="0" w:line="259" w:lineRule="auto"/>
              <w:ind w:left="60" w:right="0" w:firstLine="0"/>
              <w:jc w:val="center"/>
            </w:pPr>
            <w:r>
              <w:t xml:space="preserve"> </w:t>
            </w:r>
          </w:p>
        </w:tc>
        <w:tc>
          <w:tcPr>
            <w:tcW w:w="1212" w:type="dxa"/>
            <w:tcBorders>
              <w:top w:val="single" w:sz="4" w:space="0" w:color="000000"/>
              <w:left w:val="single" w:sz="4" w:space="0" w:color="000000"/>
              <w:bottom w:val="single" w:sz="4" w:space="0" w:color="000000"/>
              <w:right w:val="single" w:sz="4" w:space="0" w:color="000000"/>
            </w:tcBorders>
          </w:tcPr>
          <w:p>
            <w:pPr>
              <w:spacing w:after="0" w:line="259" w:lineRule="auto"/>
              <w:ind w:left="58" w:right="0" w:firstLine="0"/>
              <w:jc w:val="center"/>
            </w:pPr>
            <w:r>
              <w:t xml:space="preserve"> </w:t>
            </w:r>
          </w:p>
        </w:tc>
        <w:tc>
          <w:tcPr>
            <w:tcW w:w="1651" w:type="dxa"/>
            <w:tcBorders>
              <w:top w:val="single" w:sz="4" w:space="0" w:color="000000"/>
              <w:left w:val="single" w:sz="4" w:space="0" w:color="000000"/>
              <w:bottom w:val="single" w:sz="4" w:space="0" w:color="000000"/>
              <w:right w:val="single" w:sz="4" w:space="0" w:color="000000"/>
            </w:tcBorders>
          </w:tcPr>
          <w:p>
            <w:pPr>
              <w:spacing w:after="0" w:line="259" w:lineRule="auto"/>
              <w:ind w:left="46" w:right="0" w:firstLine="0"/>
              <w:jc w:val="center"/>
            </w:pPr>
            <w:r>
              <w:t xml:space="preserve"> </w:t>
            </w:r>
          </w:p>
        </w:tc>
        <w:tc>
          <w:tcPr>
            <w:tcW w:w="2024" w:type="dxa"/>
            <w:tcBorders>
              <w:top w:val="single" w:sz="4" w:space="0" w:color="000000"/>
              <w:left w:val="single" w:sz="4" w:space="0" w:color="000000"/>
              <w:bottom w:val="single" w:sz="4" w:space="0" w:color="000000"/>
              <w:right w:val="single" w:sz="4" w:space="0" w:color="000000"/>
            </w:tcBorders>
          </w:tcPr>
          <w:p>
            <w:pPr>
              <w:spacing w:after="0" w:line="259" w:lineRule="auto"/>
              <w:ind w:left="63" w:right="0" w:firstLine="0"/>
              <w:jc w:val="center"/>
            </w:pPr>
            <w:r>
              <w:t xml:space="preserve"> </w:t>
            </w:r>
          </w:p>
        </w:tc>
      </w:tr>
      <w:tr>
        <w:trPr>
          <w:trHeight w:val="348"/>
        </w:trPr>
        <w:tc>
          <w:tcPr>
            <w:tcW w:w="374" w:type="dxa"/>
            <w:tcBorders>
              <w:top w:val="single" w:sz="4" w:space="0" w:color="000000"/>
              <w:left w:val="single" w:sz="4" w:space="0" w:color="000000"/>
              <w:bottom w:val="single" w:sz="4" w:space="0" w:color="000000"/>
              <w:right w:val="single" w:sz="4" w:space="0" w:color="000000"/>
            </w:tcBorders>
          </w:tcPr>
          <w:p>
            <w:pPr>
              <w:spacing w:after="0" w:line="259" w:lineRule="auto"/>
              <w:ind w:left="60" w:right="0" w:firstLine="0"/>
              <w:jc w:val="center"/>
            </w:pPr>
            <w:r>
              <w:t xml:space="preserve"> </w:t>
            </w:r>
          </w:p>
        </w:tc>
        <w:tc>
          <w:tcPr>
            <w:tcW w:w="3445" w:type="dxa"/>
            <w:tcBorders>
              <w:top w:val="single" w:sz="4" w:space="0" w:color="000000"/>
              <w:left w:val="single" w:sz="4" w:space="0" w:color="000000"/>
              <w:bottom w:val="single" w:sz="4" w:space="0" w:color="000000"/>
              <w:right w:val="single" w:sz="4" w:space="0" w:color="000000"/>
            </w:tcBorders>
          </w:tcPr>
          <w:p>
            <w:pPr>
              <w:spacing w:after="0" w:line="259" w:lineRule="auto"/>
              <w:ind w:left="62" w:right="0" w:firstLine="0"/>
              <w:jc w:val="left"/>
            </w:pPr>
            <w:r>
              <w:t xml:space="preserve"> </w:t>
            </w:r>
          </w:p>
        </w:tc>
        <w:tc>
          <w:tcPr>
            <w:tcW w:w="917" w:type="dxa"/>
            <w:tcBorders>
              <w:top w:val="single" w:sz="4" w:space="0" w:color="000000"/>
              <w:left w:val="single" w:sz="4" w:space="0" w:color="000000"/>
              <w:bottom w:val="single" w:sz="4" w:space="0" w:color="000000"/>
              <w:right w:val="single" w:sz="4" w:space="0" w:color="000000"/>
            </w:tcBorders>
          </w:tcPr>
          <w:p>
            <w:pPr>
              <w:spacing w:after="0" w:line="259" w:lineRule="auto"/>
              <w:ind w:left="60" w:right="0" w:firstLine="0"/>
              <w:jc w:val="center"/>
            </w:pPr>
            <w:r>
              <w:t xml:space="preserve"> </w:t>
            </w:r>
          </w:p>
        </w:tc>
        <w:tc>
          <w:tcPr>
            <w:tcW w:w="1212" w:type="dxa"/>
            <w:tcBorders>
              <w:top w:val="single" w:sz="4" w:space="0" w:color="000000"/>
              <w:left w:val="single" w:sz="4" w:space="0" w:color="000000"/>
              <w:bottom w:val="single" w:sz="4" w:space="0" w:color="000000"/>
              <w:right w:val="single" w:sz="4" w:space="0" w:color="000000"/>
            </w:tcBorders>
          </w:tcPr>
          <w:p>
            <w:pPr>
              <w:spacing w:after="0" w:line="259" w:lineRule="auto"/>
              <w:ind w:left="58" w:right="0" w:firstLine="0"/>
              <w:jc w:val="center"/>
            </w:pPr>
            <w:r>
              <w:t xml:space="preserve"> </w:t>
            </w:r>
          </w:p>
        </w:tc>
        <w:tc>
          <w:tcPr>
            <w:tcW w:w="1651" w:type="dxa"/>
            <w:tcBorders>
              <w:top w:val="single" w:sz="4" w:space="0" w:color="000000"/>
              <w:left w:val="single" w:sz="4" w:space="0" w:color="000000"/>
              <w:bottom w:val="single" w:sz="4" w:space="0" w:color="000000"/>
              <w:right w:val="single" w:sz="4" w:space="0" w:color="000000"/>
            </w:tcBorders>
          </w:tcPr>
          <w:p>
            <w:pPr>
              <w:spacing w:after="0" w:line="259" w:lineRule="auto"/>
              <w:ind w:left="46" w:right="0" w:firstLine="0"/>
              <w:jc w:val="center"/>
            </w:pPr>
            <w:r>
              <w:t xml:space="preserve"> </w:t>
            </w:r>
          </w:p>
        </w:tc>
        <w:tc>
          <w:tcPr>
            <w:tcW w:w="2024" w:type="dxa"/>
            <w:tcBorders>
              <w:top w:val="single" w:sz="4" w:space="0" w:color="000000"/>
              <w:left w:val="single" w:sz="4" w:space="0" w:color="000000"/>
              <w:bottom w:val="single" w:sz="4" w:space="0" w:color="000000"/>
              <w:right w:val="single" w:sz="4" w:space="0" w:color="000000"/>
            </w:tcBorders>
          </w:tcPr>
          <w:p>
            <w:pPr>
              <w:spacing w:after="0" w:line="259" w:lineRule="auto"/>
              <w:ind w:left="63" w:right="0" w:firstLine="0"/>
              <w:jc w:val="center"/>
            </w:pPr>
            <w:r>
              <w:t xml:space="preserve"> </w:t>
            </w:r>
          </w:p>
        </w:tc>
      </w:tr>
      <w:tr>
        <w:trPr>
          <w:trHeight w:val="348"/>
        </w:trPr>
        <w:tc>
          <w:tcPr>
            <w:tcW w:w="374" w:type="dxa"/>
            <w:tcBorders>
              <w:top w:val="single" w:sz="4" w:space="0" w:color="000000"/>
              <w:left w:val="single" w:sz="4" w:space="0" w:color="000000"/>
              <w:bottom w:val="single" w:sz="4" w:space="0" w:color="000000"/>
              <w:right w:val="single" w:sz="4" w:space="0" w:color="000000"/>
            </w:tcBorders>
          </w:tcPr>
          <w:p>
            <w:pPr>
              <w:spacing w:after="0" w:line="259" w:lineRule="auto"/>
              <w:ind w:left="60" w:right="0" w:firstLine="0"/>
              <w:jc w:val="center"/>
            </w:pPr>
            <w:r>
              <w:t xml:space="preserve"> </w:t>
            </w:r>
          </w:p>
        </w:tc>
        <w:tc>
          <w:tcPr>
            <w:tcW w:w="3445" w:type="dxa"/>
            <w:tcBorders>
              <w:top w:val="single" w:sz="4" w:space="0" w:color="000000"/>
              <w:left w:val="single" w:sz="4" w:space="0" w:color="000000"/>
              <w:bottom w:val="single" w:sz="4" w:space="0" w:color="000000"/>
              <w:right w:val="single" w:sz="4" w:space="0" w:color="000000"/>
            </w:tcBorders>
          </w:tcPr>
          <w:p>
            <w:pPr>
              <w:spacing w:after="0" w:line="259" w:lineRule="auto"/>
              <w:ind w:left="62" w:right="0" w:firstLine="0"/>
              <w:jc w:val="left"/>
            </w:pPr>
            <w:r>
              <w:t xml:space="preserve"> </w:t>
            </w:r>
          </w:p>
        </w:tc>
        <w:tc>
          <w:tcPr>
            <w:tcW w:w="917" w:type="dxa"/>
            <w:tcBorders>
              <w:top w:val="single" w:sz="4" w:space="0" w:color="000000"/>
              <w:left w:val="single" w:sz="4" w:space="0" w:color="000000"/>
              <w:bottom w:val="single" w:sz="4" w:space="0" w:color="000000"/>
              <w:right w:val="single" w:sz="4" w:space="0" w:color="000000"/>
            </w:tcBorders>
          </w:tcPr>
          <w:p>
            <w:pPr>
              <w:spacing w:after="0" w:line="259" w:lineRule="auto"/>
              <w:ind w:left="60" w:right="0" w:firstLine="0"/>
              <w:jc w:val="center"/>
            </w:pPr>
            <w:r>
              <w:t xml:space="preserve"> </w:t>
            </w:r>
          </w:p>
        </w:tc>
        <w:tc>
          <w:tcPr>
            <w:tcW w:w="1212" w:type="dxa"/>
            <w:tcBorders>
              <w:top w:val="single" w:sz="4" w:space="0" w:color="000000"/>
              <w:left w:val="single" w:sz="4" w:space="0" w:color="000000"/>
              <w:bottom w:val="single" w:sz="4" w:space="0" w:color="000000"/>
              <w:right w:val="single" w:sz="4" w:space="0" w:color="000000"/>
            </w:tcBorders>
          </w:tcPr>
          <w:p>
            <w:pPr>
              <w:spacing w:after="0" w:line="259" w:lineRule="auto"/>
              <w:ind w:left="58" w:right="0" w:firstLine="0"/>
              <w:jc w:val="center"/>
            </w:pPr>
            <w:r>
              <w:t xml:space="preserve"> </w:t>
            </w:r>
          </w:p>
        </w:tc>
        <w:tc>
          <w:tcPr>
            <w:tcW w:w="1651" w:type="dxa"/>
            <w:tcBorders>
              <w:top w:val="single" w:sz="4" w:space="0" w:color="000000"/>
              <w:left w:val="single" w:sz="4" w:space="0" w:color="000000"/>
              <w:bottom w:val="single" w:sz="4" w:space="0" w:color="000000"/>
              <w:right w:val="single" w:sz="4" w:space="0" w:color="000000"/>
            </w:tcBorders>
          </w:tcPr>
          <w:p>
            <w:pPr>
              <w:spacing w:after="0" w:line="259" w:lineRule="auto"/>
              <w:ind w:left="46" w:right="0" w:firstLine="0"/>
              <w:jc w:val="center"/>
            </w:pPr>
            <w:r>
              <w:t xml:space="preserve"> </w:t>
            </w:r>
          </w:p>
        </w:tc>
        <w:tc>
          <w:tcPr>
            <w:tcW w:w="2024" w:type="dxa"/>
            <w:tcBorders>
              <w:top w:val="single" w:sz="4" w:space="0" w:color="000000"/>
              <w:left w:val="single" w:sz="4" w:space="0" w:color="000000"/>
              <w:bottom w:val="single" w:sz="4" w:space="0" w:color="000000"/>
              <w:right w:val="single" w:sz="4" w:space="0" w:color="000000"/>
            </w:tcBorders>
          </w:tcPr>
          <w:p>
            <w:pPr>
              <w:spacing w:after="0" w:line="259" w:lineRule="auto"/>
              <w:ind w:left="63" w:right="0" w:firstLine="0"/>
              <w:jc w:val="center"/>
            </w:pPr>
            <w:r>
              <w:t xml:space="preserve"> </w:t>
            </w:r>
          </w:p>
        </w:tc>
      </w:tr>
      <w:tr>
        <w:trPr>
          <w:trHeight w:val="348"/>
        </w:trPr>
        <w:tc>
          <w:tcPr>
            <w:tcW w:w="374" w:type="dxa"/>
            <w:vMerge w:val="restart"/>
            <w:tcBorders>
              <w:top w:val="single" w:sz="4" w:space="0" w:color="000000"/>
              <w:left w:val="nil"/>
              <w:bottom w:val="nil"/>
              <w:right w:val="nil"/>
            </w:tcBorders>
          </w:tcPr>
          <w:p>
            <w:pPr>
              <w:spacing w:after="160" w:line="259" w:lineRule="auto"/>
              <w:ind w:right="0" w:firstLine="0"/>
              <w:jc w:val="left"/>
            </w:pPr>
          </w:p>
        </w:tc>
        <w:tc>
          <w:tcPr>
            <w:tcW w:w="7225" w:type="dxa"/>
            <w:gridSpan w:val="4"/>
            <w:vMerge w:val="restart"/>
            <w:tcBorders>
              <w:top w:val="single" w:sz="4" w:space="0" w:color="000000"/>
              <w:left w:val="nil"/>
              <w:bottom w:val="nil"/>
              <w:right w:val="single" w:sz="4" w:space="0" w:color="000000"/>
            </w:tcBorders>
          </w:tcPr>
          <w:p>
            <w:pPr>
              <w:spacing w:after="63" w:line="259" w:lineRule="auto"/>
              <w:ind w:right="119" w:firstLine="0"/>
              <w:jc w:val="right"/>
            </w:pPr>
            <w:r>
              <w:rPr>
                <w:b/>
              </w:rPr>
              <w:t xml:space="preserve">ИТОГО </w:t>
            </w:r>
          </w:p>
          <w:p>
            <w:pPr>
              <w:spacing w:after="218" w:line="259" w:lineRule="auto"/>
              <w:ind w:right="120" w:firstLine="0"/>
              <w:jc w:val="right"/>
            </w:pPr>
            <w:r>
              <w:rPr>
                <w:b/>
              </w:rPr>
              <w:t xml:space="preserve">НДС </w:t>
            </w:r>
          </w:p>
          <w:p>
            <w:pPr>
              <w:spacing w:after="0" w:line="259" w:lineRule="auto"/>
              <w:ind w:right="122" w:firstLine="0"/>
              <w:jc w:val="right"/>
            </w:pPr>
            <w:r>
              <w:rPr>
                <w:b/>
              </w:rPr>
              <w:t xml:space="preserve">Всего (с учетом НДС) </w:t>
            </w:r>
          </w:p>
        </w:tc>
        <w:tc>
          <w:tcPr>
            <w:tcW w:w="2024" w:type="dxa"/>
            <w:tcBorders>
              <w:top w:val="single" w:sz="4" w:space="0" w:color="000000"/>
              <w:left w:val="single" w:sz="4" w:space="0" w:color="000000"/>
              <w:bottom w:val="single" w:sz="4" w:space="0" w:color="000000"/>
              <w:right w:val="single" w:sz="4" w:space="0" w:color="000000"/>
            </w:tcBorders>
          </w:tcPr>
          <w:p>
            <w:pPr>
              <w:spacing w:after="0" w:line="259" w:lineRule="auto"/>
              <w:ind w:left="49" w:right="0" w:firstLine="0"/>
              <w:jc w:val="center"/>
            </w:pPr>
            <w:r>
              <w:t xml:space="preserve"> </w:t>
            </w:r>
          </w:p>
        </w:tc>
      </w:tr>
      <w:tr>
        <w:trPr>
          <w:trHeight w:val="469"/>
        </w:trPr>
        <w:tc>
          <w:tcPr>
            <w:tcW w:w="0" w:type="auto"/>
            <w:vMerge/>
            <w:tcBorders>
              <w:top w:val="nil"/>
              <w:left w:val="nil"/>
              <w:bottom w:val="nil"/>
              <w:right w:val="nil"/>
            </w:tcBorders>
          </w:tcPr>
          <w:p>
            <w:pPr>
              <w:spacing w:after="160" w:line="259" w:lineRule="auto"/>
              <w:ind w:right="0" w:firstLine="0"/>
              <w:jc w:val="left"/>
            </w:pPr>
          </w:p>
        </w:tc>
        <w:tc>
          <w:tcPr>
            <w:tcW w:w="0" w:type="auto"/>
            <w:gridSpan w:val="4"/>
            <w:vMerge/>
            <w:tcBorders>
              <w:top w:val="nil"/>
              <w:left w:val="nil"/>
              <w:bottom w:val="nil"/>
              <w:right w:val="single" w:sz="4" w:space="0" w:color="000000"/>
            </w:tcBorders>
          </w:tcPr>
          <w:p>
            <w:pPr>
              <w:spacing w:after="160" w:line="259" w:lineRule="auto"/>
              <w:ind w:right="0" w:firstLine="0"/>
              <w:jc w:val="left"/>
            </w:pPr>
          </w:p>
        </w:tc>
        <w:tc>
          <w:tcPr>
            <w:tcW w:w="2024" w:type="dxa"/>
            <w:tcBorders>
              <w:top w:val="single" w:sz="4" w:space="0" w:color="000000"/>
              <w:left w:val="single" w:sz="4" w:space="0" w:color="000000"/>
              <w:bottom w:val="single" w:sz="4" w:space="0" w:color="000000"/>
              <w:right w:val="single" w:sz="4" w:space="0" w:color="000000"/>
            </w:tcBorders>
          </w:tcPr>
          <w:p>
            <w:pPr>
              <w:spacing w:after="0" w:line="259" w:lineRule="auto"/>
              <w:ind w:left="49" w:right="0" w:firstLine="0"/>
              <w:jc w:val="center"/>
            </w:pPr>
            <w:r>
              <w:t xml:space="preserve"> </w:t>
            </w:r>
          </w:p>
        </w:tc>
      </w:tr>
      <w:tr>
        <w:trPr>
          <w:trHeight w:val="470"/>
        </w:trPr>
        <w:tc>
          <w:tcPr>
            <w:tcW w:w="0" w:type="auto"/>
            <w:vMerge/>
            <w:tcBorders>
              <w:top w:val="nil"/>
              <w:left w:val="nil"/>
              <w:bottom w:val="nil"/>
              <w:right w:val="nil"/>
            </w:tcBorders>
          </w:tcPr>
          <w:p>
            <w:pPr>
              <w:spacing w:after="160" w:line="259" w:lineRule="auto"/>
              <w:ind w:right="0" w:firstLine="0"/>
              <w:jc w:val="left"/>
            </w:pPr>
          </w:p>
        </w:tc>
        <w:tc>
          <w:tcPr>
            <w:tcW w:w="0" w:type="auto"/>
            <w:gridSpan w:val="4"/>
            <w:vMerge/>
            <w:tcBorders>
              <w:top w:val="nil"/>
              <w:left w:val="nil"/>
              <w:bottom w:val="nil"/>
              <w:right w:val="single" w:sz="4" w:space="0" w:color="000000"/>
            </w:tcBorders>
          </w:tcPr>
          <w:p>
            <w:pPr>
              <w:spacing w:after="160" w:line="259" w:lineRule="auto"/>
              <w:ind w:right="0" w:firstLine="0"/>
              <w:jc w:val="left"/>
            </w:pPr>
          </w:p>
        </w:tc>
        <w:tc>
          <w:tcPr>
            <w:tcW w:w="2024" w:type="dxa"/>
            <w:tcBorders>
              <w:top w:val="single" w:sz="4" w:space="0" w:color="000000"/>
              <w:left w:val="single" w:sz="4" w:space="0" w:color="000000"/>
              <w:bottom w:val="single" w:sz="4" w:space="0" w:color="000000"/>
              <w:right w:val="single" w:sz="4" w:space="0" w:color="000000"/>
            </w:tcBorders>
          </w:tcPr>
          <w:p>
            <w:pPr>
              <w:spacing w:after="0" w:line="259" w:lineRule="auto"/>
              <w:ind w:left="49" w:right="0" w:firstLine="0"/>
              <w:jc w:val="center"/>
            </w:pPr>
            <w:r>
              <w:t xml:space="preserve"> </w:t>
            </w:r>
          </w:p>
        </w:tc>
      </w:tr>
    </w:tbl>
    <w:p>
      <w:pPr>
        <w:spacing w:after="0" w:line="259" w:lineRule="auto"/>
        <w:ind w:left="708" w:right="0" w:firstLine="0"/>
        <w:jc w:val="left"/>
      </w:pPr>
      <w:r>
        <w:t xml:space="preserve"> </w:t>
      </w:r>
    </w:p>
    <w:p>
      <w:pPr>
        <w:ind w:left="-15" w:right="63"/>
      </w:pPr>
      <w:r>
        <w:t xml:space="preserve">Созданная ИТ инфраструктура полностью соответствует условиям государственного контракта и техническим требованиям на выполнение комплексных работ по формированию ИТ-инфраструктуры в государственных (муниципальных) образовательных организациях, реализующих программы общего образования, в соответствии с утвержденным стандартом для обеспечения в помещениях безопасного доступа к государственным, муниципальным и иным информационным системам, а также к сети Интернет и обеспечения базовой безопасности образовательного процесса. </w:t>
      </w:r>
    </w:p>
    <w:p>
      <w:pPr>
        <w:spacing w:after="0" w:line="259" w:lineRule="auto"/>
        <w:ind w:left="708" w:right="0" w:firstLine="0"/>
        <w:jc w:val="left"/>
      </w:pPr>
      <w:r>
        <w:t xml:space="preserve"> </w:t>
      </w:r>
    </w:p>
    <w:p>
      <w:pPr>
        <w:ind w:left="708" w:right="63" w:firstLine="0"/>
      </w:pPr>
      <w:r>
        <w:t xml:space="preserve">Приложение  </w:t>
      </w:r>
    </w:p>
    <w:p>
      <w:pPr>
        <w:spacing w:after="3" w:line="253" w:lineRule="auto"/>
        <w:ind w:left="55" w:right="5449" w:hanging="10"/>
        <w:jc w:val="right"/>
      </w:pPr>
      <w:r>
        <w:t>3.</w:t>
      </w:r>
      <w:r>
        <w:rPr>
          <w:rFonts w:ascii="Arial" w:eastAsia="Arial" w:hAnsi="Arial" w:cs="Arial"/>
        </w:rPr>
        <w:t xml:space="preserve"> </w:t>
      </w:r>
      <w:r>
        <w:t xml:space="preserve">Исполнительная документация   </w:t>
      </w:r>
    </w:p>
    <w:p>
      <w:pPr>
        <w:spacing w:after="0" w:line="259" w:lineRule="auto"/>
        <w:ind w:left="708" w:right="0" w:firstLine="0"/>
        <w:jc w:val="left"/>
      </w:pPr>
      <w:r>
        <w:t xml:space="preserve"> </w:t>
      </w:r>
    </w:p>
    <w:tbl>
      <w:tblPr>
        <w:tblStyle w:val="TableGrid"/>
        <w:tblW w:w="9628" w:type="dxa"/>
        <w:tblInd w:w="5" w:type="dxa"/>
        <w:tblCellMar>
          <w:top w:w="56" w:type="dxa"/>
          <w:left w:w="2" w:type="dxa"/>
          <w:right w:w="115" w:type="dxa"/>
        </w:tblCellMar>
        <w:tblLook w:val="04A0"/>
      </w:tblPr>
      <w:tblGrid>
        <w:gridCol w:w="4815"/>
        <w:gridCol w:w="4813"/>
      </w:tblGrid>
      <w:tr>
        <w:trPr>
          <w:trHeight w:val="2494"/>
        </w:trPr>
        <w:tc>
          <w:tcPr>
            <w:tcW w:w="4815" w:type="dxa"/>
            <w:tcBorders>
              <w:top w:val="single" w:sz="4" w:space="0" w:color="000000"/>
              <w:left w:val="single" w:sz="4" w:space="0" w:color="000000"/>
              <w:bottom w:val="single" w:sz="4" w:space="0" w:color="000000"/>
              <w:right w:val="single" w:sz="4" w:space="0" w:color="000000"/>
            </w:tcBorders>
          </w:tcPr>
          <w:p>
            <w:pPr>
              <w:spacing w:after="0" w:line="259" w:lineRule="auto"/>
              <w:ind w:left="710" w:right="0" w:firstLine="0"/>
              <w:jc w:val="left"/>
            </w:pPr>
            <w:r>
              <w:t xml:space="preserve">ИТ инфраструктуру принял </w:t>
            </w:r>
          </w:p>
          <w:p>
            <w:pPr>
              <w:spacing w:after="22" w:line="259" w:lineRule="auto"/>
              <w:ind w:left="710" w:right="0" w:firstLine="0"/>
              <w:jc w:val="left"/>
            </w:pPr>
            <w:r>
              <w:t xml:space="preserve"> </w:t>
            </w:r>
          </w:p>
          <w:p>
            <w:pPr>
              <w:spacing w:after="0" w:line="259" w:lineRule="auto"/>
              <w:ind w:left="710" w:right="0" w:firstLine="0"/>
              <w:jc w:val="left"/>
            </w:pPr>
            <w:r>
              <w:t xml:space="preserve">Заказчик / Представитель Заказчика: </w:t>
            </w:r>
          </w:p>
          <w:p>
            <w:pPr>
              <w:spacing w:after="0" w:line="259" w:lineRule="auto"/>
              <w:ind w:left="710" w:right="0" w:firstLine="0"/>
              <w:jc w:val="left"/>
            </w:pPr>
            <w:r>
              <w:t xml:space="preserve"> </w:t>
            </w:r>
          </w:p>
          <w:p>
            <w:pPr>
              <w:spacing w:after="0" w:line="259" w:lineRule="auto"/>
              <w:ind w:left="710" w:right="0" w:firstLine="0"/>
              <w:jc w:val="left"/>
            </w:pPr>
            <w:r>
              <w:t xml:space="preserve">___________________________ </w:t>
            </w:r>
          </w:p>
          <w:p>
            <w:pPr>
              <w:spacing w:after="0" w:line="259" w:lineRule="auto"/>
              <w:ind w:left="710" w:right="0" w:firstLine="0"/>
              <w:jc w:val="left"/>
            </w:pPr>
            <w:r>
              <w:t xml:space="preserve"> </w:t>
            </w:r>
          </w:p>
          <w:p>
            <w:pPr>
              <w:spacing w:after="0" w:line="274" w:lineRule="auto"/>
              <w:ind w:left="710" w:right="247" w:firstLine="0"/>
              <w:jc w:val="left"/>
            </w:pPr>
            <w:r>
              <w:t xml:space="preserve">____________(______________) </w:t>
            </w:r>
            <w:proofErr w:type="gramStart"/>
            <w:r>
              <w:t>м</w:t>
            </w:r>
            <w:proofErr w:type="gramEnd"/>
            <w:r>
              <w:t xml:space="preserve">.п. </w:t>
            </w:r>
          </w:p>
          <w:p>
            <w:pPr>
              <w:spacing w:after="0" w:line="259" w:lineRule="auto"/>
              <w:ind w:left="2" w:right="0" w:firstLine="0"/>
              <w:jc w:val="left"/>
            </w:pPr>
            <w:r>
              <w:t xml:space="preserve"> </w:t>
            </w:r>
          </w:p>
        </w:tc>
        <w:tc>
          <w:tcPr>
            <w:tcW w:w="4813" w:type="dxa"/>
            <w:tcBorders>
              <w:top w:val="single" w:sz="4" w:space="0" w:color="000000"/>
              <w:left w:val="single" w:sz="4" w:space="0" w:color="000000"/>
              <w:bottom w:val="single" w:sz="4" w:space="0" w:color="000000"/>
              <w:right w:val="single" w:sz="4" w:space="0" w:color="000000"/>
            </w:tcBorders>
          </w:tcPr>
          <w:p>
            <w:pPr>
              <w:spacing w:after="0" w:line="259" w:lineRule="auto"/>
              <w:ind w:left="708" w:right="0" w:firstLine="0"/>
              <w:jc w:val="left"/>
            </w:pPr>
            <w:r>
              <w:t xml:space="preserve">ИТ инфраструктуру сдал </w:t>
            </w:r>
          </w:p>
          <w:p>
            <w:pPr>
              <w:spacing w:after="21" w:line="259" w:lineRule="auto"/>
              <w:ind w:left="708" w:right="0" w:firstLine="0"/>
              <w:jc w:val="left"/>
            </w:pPr>
            <w:r>
              <w:t xml:space="preserve"> </w:t>
            </w:r>
          </w:p>
          <w:p>
            <w:pPr>
              <w:spacing w:after="0" w:line="259" w:lineRule="auto"/>
              <w:ind w:left="708" w:right="0" w:firstLine="0"/>
              <w:jc w:val="left"/>
            </w:pPr>
            <w:r>
              <w:t xml:space="preserve">Исполнитель: </w:t>
            </w:r>
          </w:p>
          <w:p>
            <w:pPr>
              <w:spacing w:after="0" w:line="259" w:lineRule="auto"/>
              <w:ind w:left="708" w:right="0" w:firstLine="0"/>
              <w:jc w:val="left"/>
            </w:pPr>
            <w:r>
              <w:t xml:space="preserve"> </w:t>
            </w:r>
          </w:p>
          <w:p>
            <w:pPr>
              <w:spacing w:after="0" w:line="259" w:lineRule="auto"/>
              <w:ind w:left="708" w:right="0" w:firstLine="0"/>
              <w:jc w:val="left"/>
            </w:pPr>
            <w:r>
              <w:t xml:space="preserve">___________________________ </w:t>
            </w:r>
          </w:p>
          <w:p>
            <w:pPr>
              <w:spacing w:after="0" w:line="259" w:lineRule="auto"/>
              <w:ind w:left="708" w:right="0" w:firstLine="0"/>
              <w:jc w:val="left"/>
            </w:pPr>
            <w:r>
              <w:t xml:space="preserve"> </w:t>
            </w:r>
          </w:p>
          <w:p>
            <w:pPr>
              <w:spacing w:after="0" w:line="274" w:lineRule="auto"/>
              <w:ind w:left="708" w:right="247" w:firstLine="0"/>
              <w:jc w:val="left"/>
            </w:pPr>
            <w:r>
              <w:t xml:space="preserve">____________(______________) </w:t>
            </w:r>
            <w:proofErr w:type="gramStart"/>
            <w:r>
              <w:t>м</w:t>
            </w:r>
            <w:proofErr w:type="gramEnd"/>
            <w:r>
              <w:t xml:space="preserve">.п. </w:t>
            </w:r>
          </w:p>
          <w:p>
            <w:pPr>
              <w:spacing w:after="0" w:line="259" w:lineRule="auto"/>
              <w:ind w:right="0" w:firstLine="0"/>
              <w:jc w:val="left"/>
            </w:pPr>
            <w:r>
              <w:t xml:space="preserve"> </w:t>
            </w:r>
          </w:p>
        </w:tc>
      </w:tr>
    </w:tbl>
    <w:p>
      <w:pPr>
        <w:spacing w:after="0" w:line="259" w:lineRule="auto"/>
        <w:ind w:left="708" w:right="0" w:firstLine="0"/>
        <w:jc w:val="left"/>
      </w:pPr>
      <w:r>
        <w:t xml:space="preserve"> </w:t>
      </w:r>
    </w:p>
    <w:p>
      <w:pPr>
        <w:spacing w:after="0" w:line="238" w:lineRule="auto"/>
        <w:ind w:right="6771" w:firstLine="0"/>
        <w:jc w:val="left"/>
      </w:pPr>
      <w:r>
        <w:t xml:space="preserve">  </w:t>
      </w:r>
      <w:r>
        <w:tab/>
        <w:t xml:space="preserve"> </w:t>
      </w:r>
      <w:r>
        <w:br w:type="page"/>
      </w:r>
    </w:p>
    <w:p>
      <w:pPr>
        <w:spacing w:after="29" w:line="253" w:lineRule="auto"/>
        <w:ind w:left="55" w:right="61" w:hanging="10"/>
        <w:jc w:val="right"/>
      </w:pPr>
      <w:r>
        <w:t>Приложение 5 к Техническим требованиям</w:t>
      </w:r>
    </w:p>
    <w:p>
      <w:pPr>
        <w:spacing w:after="3" w:line="253" w:lineRule="auto"/>
        <w:ind w:left="55" w:right="61" w:hanging="10"/>
        <w:jc w:val="right"/>
      </w:pPr>
      <w:r>
        <w:t xml:space="preserve">на выполнение комплексных работ по формированию ИТ-инфраструктуры в государственных (муниципальных) образовательных организациях, реализующих программы общего образования, в соответствии с утвержденным стандартом для обеспечения в помещениях безопасного доступа к государственным, муниципальным и иным информационным системам, а также к сети Интернет и обеспечения базовой безопасности образовательного процесса </w:t>
      </w:r>
    </w:p>
    <w:p>
      <w:pPr>
        <w:spacing w:after="0" w:line="259" w:lineRule="auto"/>
        <w:ind w:left="694" w:right="0" w:firstLine="0"/>
        <w:jc w:val="center"/>
      </w:pPr>
      <w:r>
        <w:t xml:space="preserve"> </w:t>
      </w:r>
    </w:p>
    <w:p>
      <w:pPr>
        <w:spacing w:after="29" w:line="259" w:lineRule="auto"/>
        <w:ind w:left="694" w:right="0" w:firstLine="0"/>
        <w:jc w:val="center"/>
      </w:pPr>
      <w:r>
        <w:t xml:space="preserve"> </w:t>
      </w:r>
    </w:p>
    <w:p>
      <w:pPr>
        <w:spacing w:after="5" w:line="271" w:lineRule="auto"/>
        <w:ind w:left="708" w:right="0" w:hanging="10"/>
        <w:jc w:val="left"/>
      </w:pPr>
      <w:r>
        <w:rPr>
          <w:b/>
        </w:rPr>
        <w:t xml:space="preserve">ФОРМА  </w:t>
      </w:r>
    </w:p>
    <w:p>
      <w:pPr>
        <w:spacing w:after="26" w:line="259" w:lineRule="auto"/>
        <w:ind w:left="708" w:right="0" w:firstLine="0"/>
        <w:jc w:val="left"/>
      </w:pPr>
      <w:r>
        <w:rPr>
          <w:b/>
        </w:rPr>
        <w:t xml:space="preserve"> </w:t>
      </w:r>
    </w:p>
    <w:p>
      <w:pPr>
        <w:pStyle w:val="1"/>
        <w:spacing w:after="5" w:line="271" w:lineRule="auto"/>
        <w:ind w:left="2079"/>
        <w:jc w:val="left"/>
      </w:pPr>
      <w:r>
        <w:t xml:space="preserve">ПРОТОКОЛ ИЗМЕРЕНИЙ СМОНТИРОВАННОЙ СКС </w:t>
      </w:r>
    </w:p>
    <w:p>
      <w:pPr>
        <w:spacing w:after="0" w:line="259" w:lineRule="auto"/>
        <w:ind w:left="694" w:right="0" w:firstLine="0"/>
        <w:jc w:val="center"/>
      </w:pPr>
      <w:r>
        <w:rPr>
          <w:b/>
        </w:rPr>
        <w:t xml:space="preserve"> </w:t>
      </w:r>
    </w:p>
    <w:p>
      <w:pPr>
        <w:spacing w:after="0" w:line="259" w:lineRule="auto"/>
        <w:ind w:left="708" w:right="0" w:firstLine="0"/>
        <w:jc w:val="left"/>
      </w:pPr>
      <w:r>
        <w:t xml:space="preserve"> </w:t>
      </w:r>
    </w:p>
    <w:p>
      <w:pPr>
        <w:ind w:left="708" w:right="63" w:firstLine="0"/>
      </w:pPr>
      <w:r>
        <w:t xml:space="preserve">Объект: ________________________________________________________________ </w:t>
      </w:r>
    </w:p>
    <w:p>
      <w:pPr>
        <w:ind w:left="708" w:right="409" w:firstLine="0"/>
      </w:pPr>
      <w:r>
        <w:t xml:space="preserve">Участок (адрес): _________________________________________________________ Прибор: ________________________________Зав. </w:t>
      </w:r>
      <w:r>
        <w:rPr>
          <w:u w:val="single" w:color="000000"/>
        </w:rPr>
        <w:t>№: _________________________</w:t>
      </w:r>
      <w:r>
        <w:t xml:space="preserve"> Дата измерения:__________________________Температура:____________________ </w:t>
      </w:r>
    </w:p>
    <w:p>
      <w:pPr>
        <w:spacing w:after="0" w:line="259" w:lineRule="auto"/>
        <w:ind w:left="708" w:right="0" w:firstLine="0"/>
        <w:jc w:val="left"/>
      </w:pPr>
      <w:r>
        <w:t xml:space="preserve"> </w:t>
      </w:r>
    </w:p>
    <w:tbl>
      <w:tblPr>
        <w:tblStyle w:val="TableGrid"/>
        <w:tblW w:w="9873" w:type="dxa"/>
        <w:tblInd w:w="-96" w:type="dxa"/>
        <w:tblCellMar>
          <w:top w:w="9" w:type="dxa"/>
          <w:left w:w="38" w:type="dxa"/>
          <w:right w:w="31" w:type="dxa"/>
        </w:tblCellMar>
        <w:tblLook w:val="04A0"/>
      </w:tblPr>
      <w:tblGrid>
        <w:gridCol w:w="528"/>
        <w:gridCol w:w="1332"/>
        <w:gridCol w:w="1976"/>
        <w:gridCol w:w="1584"/>
        <w:gridCol w:w="1102"/>
        <w:gridCol w:w="1347"/>
        <w:gridCol w:w="2004"/>
      </w:tblGrid>
      <w:tr>
        <w:trPr>
          <w:trHeight w:val="1121"/>
        </w:trPr>
        <w:tc>
          <w:tcPr>
            <w:tcW w:w="528" w:type="dxa"/>
            <w:tcBorders>
              <w:top w:val="single" w:sz="4" w:space="0" w:color="000000"/>
              <w:left w:val="single" w:sz="4" w:space="0" w:color="000000"/>
              <w:bottom w:val="single" w:sz="4" w:space="0" w:color="000000"/>
              <w:right w:val="single" w:sz="4" w:space="0" w:color="000000"/>
            </w:tcBorders>
            <w:vAlign w:val="center"/>
          </w:tcPr>
          <w:p>
            <w:pPr>
              <w:spacing w:after="0" w:line="259" w:lineRule="auto"/>
              <w:ind w:left="110" w:right="0" w:firstLine="0"/>
              <w:jc w:val="left"/>
            </w:pPr>
            <w:r>
              <w:t xml:space="preserve">№ </w:t>
            </w:r>
          </w:p>
        </w:tc>
        <w:tc>
          <w:tcPr>
            <w:tcW w:w="1332" w:type="dxa"/>
            <w:tcBorders>
              <w:top w:val="single" w:sz="4" w:space="0" w:color="000000"/>
              <w:left w:val="single" w:sz="4" w:space="0" w:color="000000"/>
              <w:bottom w:val="single" w:sz="4" w:space="0" w:color="000000"/>
              <w:right w:val="single" w:sz="4" w:space="0" w:color="000000"/>
            </w:tcBorders>
            <w:vAlign w:val="center"/>
          </w:tcPr>
          <w:p>
            <w:pPr>
              <w:spacing w:after="0" w:line="259" w:lineRule="auto"/>
              <w:ind w:right="12" w:firstLine="0"/>
              <w:jc w:val="center"/>
            </w:pPr>
            <w:r>
              <w:t xml:space="preserve">Точка А </w:t>
            </w:r>
          </w:p>
        </w:tc>
        <w:tc>
          <w:tcPr>
            <w:tcW w:w="1976" w:type="dxa"/>
            <w:tcBorders>
              <w:top w:val="single" w:sz="4" w:space="0" w:color="000000"/>
              <w:left w:val="single" w:sz="4" w:space="0" w:color="000000"/>
              <w:bottom w:val="single" w:sz="4" w:space="0" w:color="000000"/>
              <w:right w:val="single" w:sz="4" w:space="0" w:color="000000"/>
            </w:tcBorders>
            <w:vAlign w:val="center"/>
          </w:tcPr>
          <w:p>
            <w:pPr>
              <w:spacing w:after="0" w:line="259" w:lineRule="auto"/>
              <w:ind w:right="14" w:firstLine="0"/>
              <w:jc w:val="center"/>
            </w:pPr>
            <w:r>
              <w:t xml:space="preserve">Точка Б </w:t>
            </w:r>
          </w:p>
        </w:tc>
        <w:tc>
          <w:tcPr>
            <w:tcW w:w="1584" w:type="dxa"/>
            <w:tcBorders>
              <w:top w:val="single" w:sz="4" w:space="0" w:color="000000"/>
              <w:left w:val="single" w:sz="4" w:space="0" w:color="000000"/>
              <w:bottom w:val="single" w:sz="4" w:space="0" w:color="000000"/>
              <w:right w:val="single" w:sz="4" w:space="0" w:color="000000"/>
            </w:tcBorders>
            <w:vAlign w:val="center"/>
          </w:tcPr>
          <w:p>
            <w:pPr>
              <w:spacing w:after="0" w:line="259" w:lineRule="auto"/>
              <w:ind w:left="50" w:right="0" w:firstLine="0"/>
            </w:pPr>
            <w:r>
              <w:t xml:space="preserve">Марка кабеля </w:t>
            </w:r>
          </w:p>
        </w:tc>
        <w:tc>
          <w:tcPr>
            <w:tcW w:w="1102" w:type="dxa"/>
            <w:tcBorders>
              <w:top w:val="single" w:sz="4" w:space="0" w:color="000000"/>
              <w:left w:val="single" w:sz="4" w:space="0" w:color="000000"/>
              <w:bottom w:val="single" w:sz="4" w:space="0" w:color="000000"/>
              <w:right w:val="single" w:sz="4" w:space="0" w:color="000000"/>
            </w:tcBorders>
            <w:vAlign w:val="center"/>
          </w:tcPr>
          <w:p>
            <w:pPr>
              <w:spacing w:after="0" w:line="259" w:lineRule="auto"/>
              <w:ind w:right="0" w:firstLine="0"/>
              <w:jc w:val="center"/>
            </w:pPr>
            <w:r>
              <w:t xml:space="preserve">Диаметр жил, мм </w:t>
            </w:r>
          </w:p>
        </w:tc>
        <w:tc>
          <w:tcPr>
            <w:tcW w:w="1347" w:type="dxa"/>
            <w:tcBorders>
              <w:top w:val="single" w:sz="4" w:space="0" w:color="000000"/>
              <w:left w:val="single" w:sz="4" w:space="0" w:color="000000"/>
              <w:bottom w:val="single" w:sz="4" w:space="0" w:color="000000"/>
              <w:right w:val="single" w:sz="4" w:space="0" w:color="000000"/>
            </w:tcBorders>
            <w:vAlign w:val="center"/>
          </w:tcPr>
          <w:p>
            <w:pPr>
              <w:spacing w:after="0" w:line="259" w:lineRule="auto"/>
              <w:ind w:right="0" w:firstLine="0"/>
              <w:jc w:val="center"/>
            </w:pPr>
            <w:r>
              <w:t xml:space="preserve">Длина кабеля, м </w:t>
            </w:r>
          </w:p>
        </w:tc>
        <w:tc>
          <w:tcPr>
            <w:tcW w:w="2004" w:type="dxa"/>
            <w:tcBorders>
              <w:top w:val="single" w:sz="4" w:space="0" w:color="000000"/>
              <w:left w:val="single" w:sz="4" w:space="0" w:color="000000"/>
              <w:bottom w:val="single" w:sz="4" w:space="0" w:color="000000"/>
              <w:right w:val="single" w:sz="4" w:space="0" w:color="000000"/>
            </w:tcBorders>
            <w:vAlign w:val="center"/>
          </w:tcPr>
          <w:p>
            <w:pPr>
              <w:spacing w:after="0" w:line="259" w:lineRule="auto"/>
              <w:ind w:right="0" w:firstLine="0"/>
              <w:jc w:val="center"/>
            </w:pPr>
            <w:r>
              <w:t xml:space="preserve">Правильность расшивки жил кабеля </w:t>
            </w:r>
          </w:p>
        </w:tc>
      </w:tr>
      <w:tr>
        <w:trPr>
          <w:trHeight w:val="228"/>
        </w:trPr>
        <w:tc>
          <w:tcPr>
            <w:tcW w:w="528"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pPr>
            <w:r>
              <w:t xml:space="preserve"> </w:t>
            </w:r>
          </w:p>
        </w:tc>
        <w:tc>
          <w:tcPr>
            <w:tcW w:w="1332" w:type="dxa"/>
            <w:tcBorders>
              <w:top w:val="single" w:sz="4" w:space="0" w:color="000000"/>
              <w:left w:val="single" w:sz="4" w:space="0" w:color="000000"/>
              <w:bottom w:val="single" w:sz="4" w:space="0" w:color="000000"/>
              <w:right w:val="single" w:sz="4" w:space="0" w:color="000000"/>
            </w:tcBorders>
          </w:tcPr>
          <w:p>
            <w:pPr>
              <w:spacing w:after="0" w:line="259" w:lineRule="auto"/>
              <w:ind w:left="2" w:right="0" w:firstLine="0"/>
              <w:jc w:val="left"/>
            </w:pPr>
            <w:r>
              <w:t xml:space="preserve"> </w:t>
            </w:r>
          </w:p>
        </w:tc>
        <w:tc>
          <w:tcPr>
            <w:tcW w:w="1976"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pPr>
            <w:r>
              <w:t xml:space="preserve"> </w:t>
            </w:r>
          </w:p>
        </w:tc>
        <w:tc>
          <w:tcPr>
            <w:tcW w:w="1584"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pPr>
            <w:r>
              <w:t xml:space="preserve"> </w:t>
            </w:r>
          </w:p>
        </w:tc>
        <w:tc>
          <w:tcPr>
            <w:tcW w:w="1102" w:type="dxa"/>
            <w:tcBorders>
              <w:top w:val="single" w:sz="4" w:space="0" w:color="000000"/>
              <w:left w:val="single" w:sz="4" w:space="0" w:color="000000"/>
              <w:bottom w:val="single" w:sz="4" w:space="0" w:color="000000"/>
              <w:right w:val="single" w:sz="4" w:space="0" w:color="000000"/>
            </w:tcBorders>
          </w:tcPr>
          <w:p>
            <w:pPr>
              <w:spacing w:after="0" w:line="259" w:lineRule="auto"/>
              <w:ind w:left="2" w:right="0" w:firstLine="0"/>
              <w:jc w:val="left"/>
            </w:pPr>
            <w:r>
              <w:t xml:space="preserve"> </w:t>
            </w:r>
          </w:p>
        </w:tc>
        <w:tc>
          <w:tcPr>
            <w:tcW w:w="1347"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pPr>
            <w:r>
              <w:t xml:space="preserve"> </w:t>
            </w:r>
          </w:p>
        </w:tc>
        <w:tc>
          <w:tcPr>
            <w:tcW w:w="2004"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pPr>
            <w:r>
              <w:t xml:space="preserve"> </w:t>
            </w:r>
          </w:p>
        </w:tc>
      </w:tr>
      <w:tr>
        <w:trPr>
          <w:trHeight w:val="228"/>
        </w:trPr>
        <w:tc>
          <w:tcPr>
            <w:tcW w:w="528"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pPr>
            <w:r>
              <w:t xml:space="preserve"> </w:t>
            </w:r>
          </w:p>
        </w:tc>
        <w:tc>
          <w:tcPr>
            <w:tcW w:w="1332" w:type="dxa"/>
            <w:tcBorders>
              <w:top w:val="single" w:sz="4" w:space="0" w:color="000000"/>
              <w:left w:val="single" w:sz="4" w:space="0" w:color="000000"/>
              <w:bottom w:val="single" w:sz="4" w:space="0" w:color="000000"/>
              <w:right w:val="single" w:sz="4" w:space="0" w:color="000000"/>
            </w:tcBorders>
          </w:tcPr>
          <w:p>
            <w:pPr>
              <w:spacing w:after="0" w:line="259" w:lineRule="auto"/>
              <w:ind w:left="2" w:right="0" w:firstLine="0"/>
              <w:jc w:val="left"/>
            </w:pPr>
            <w:r>
              <w:t xml:space="preserve"> </w:t>
            </w:r>
          </w:p>
        </w:tc>
        <w:tc>
          <w:tcPr>
            <w:tcW w:w="1976"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pPr>
            <w:r>
              <w:t xml:space="preserve"> </w:t>
            </w:r>
          </w:p>
        </w:tc>
        <w:tc>
          <w:tcPr>
            <w:tcW w:w="1584"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pPr>
            <w:r>
              <w:t xml:space="preserve"> </w:t>
            </w:r>
          </w:p>
        </w:tc>
        <w:tc>
          <w:tcPr>
            <w:tcW w:w="1102" w:type="dxa"/>
            <w:tcBorders>
              <w:top w:val="single" w:sz="4" w:space="0" w:color="000000"/>
              <w:left w:val="single" w:sz="4" w:space="0" w:color="000000"/>
              <w:bottom w:val="single" w:sz="4" w:space="0" w:color="000000"/>
              <w:right w:val="single" w:sz="4" w:space="0" w:color="000000"/>
            </w:tcBorders>
          </w:tcPr>
          <w:p>
            <w:pPr>
              <w:spacing w:after="0" w:line="259" w:lineRule="auto"/>
              <w:ind w:left="2" w:right="0" w:firstLine="0"/>
              <w:jc w:val="left"/>
            </w:pPr>
            <w:r>
              <w:t xml:space="preserve"> </w:t>
            </w:r>
          </w:p>
        </w:tc>
        <w:tc>
          <w:tcPr>
            <w:tcW w:w="1347"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pPr>
            <w:r>
              <w:t xml:space="preserve"> </w:t>
            </w:r>
          </w:p>
        </w:tc>
        <w:tc>
          <w:tcPr>
            <w:tcW w:w="2004"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pPr>
            <w:r>
              <w:t xml:space="preserve"> </w:t>
            </w:r>
          </w:p>
        </w:tc>
      </w:tr>
      <w:tr>
        <w:trPr>
          <w:trHeight w:val="230"/>
        </w:trPr>
        <w:tc>
          <w:tcPr>
            <w:tcW w:w="528"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pPr>
            <w:r>
              <w:t xml:space="preserve"> </w:t>
            </w:r>
          </w:p>
        </w:tc>
        <w:tc>
          <w:tcPr>
            <w:tcW w:w="1332" w:type="dxa"/>
            <w:tcBorders>
              <w:top w:val="single" w:sz="4" w:space="0" w:color="000000"/>
              <w:left w:val="single" w:sz="4" w:space="0" w:color="000000"/>
              <w:bottom w:val="single" w:sz="4" w:space="0" w:color="000000"/>
              <w:right w:val="single" w:sz="4" w:space="0" w:color="000000"/>
            </w:tcBorders>
          </w:tcPr>
          <w:p>
            <w:pPr>
              <w:spacing w:after="0" w:line="259" w:lineRule="auto"/>
              <w:ind w:left="2" w:right="0" w:firstLine="0"/>
              <w:jc w:val="left"/>
            </w:pPr>
            <w:r>
              <w:t xml:space="preserve"> </w:t>
            </w:r>
          </w:p>
        </w:tc>
        <w:tc>
          <w:tcPr>
            <w:tcW w:w="1976"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pPr>
            <w:r>
              <w:t xml:space="preserve"> </w:t>
            </w:r>
          </w:p>
        </w:tc>
        <w:tc>
          <w:tcPr>
            <w:tcW w:w="1584"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pPr>
            <w:r>
              <w:t xml:space="preserve"> </w:t>
            </w:r>
          </w:p>
        </w:tc>
        <w:tc>
          <w:tcPr>
            <w:tcW w:w="1102" w:type="dxa"/>
            <w:tcBorders>
              <w:top w:val="single" w:sz="4" w:space="0" w:color="000000"/>
              <w:left w:val="single" w:sz="4" w:space="0" w:color="000000"/>
              <w:bottom w:val="single" w:sz="4" w:space="0" w:color="000000"/>
              <w:right w:val="single" w:sz="4" w:space="0" w:color="000000"/>
            </w:tcBorders>
          </w:tcPr>
          <w:p>
            <w:pPr>
              <w:spacing w:after="0" w:line="259" w:lineRule="auto"/>
              <w:ind w:left="2" w:right="0" w:firstLine="0"/>
              <w:jc w:val="left"/>
            </w:pPr>
            <w:r>
              <w:t xml:space="preserve"> </w:t>
            </w:r>
          </w:p>
        </w:tc>
        <w:tc>
          <w:tcPr>
            <w:tcW w:w="1347"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pPr>
            <w:r>
              <w:t xml:space="preserve"> </w:t>
            </w:r>
          </w:p>
        </w:tc>
        <w:tc>
          <w:tcPr>
            <w:tcW w:w="2004"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pPr>
            <w:r>
              <w:t xml:space="preserve"> </w:t>
            </w:r>
          </w:p>
        </w:tc>
      </w:tr>
      <w:tr>
        <w:trPr>
          <w:trHeight w:val="228"/>
        </w:trPr>
        <w:tc>
          <w:tcPr>
            <w:tcW w:w="528"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pPr>
            <w:r>
              <w:t xml:space="preserve"> </w:t>
            </w:r>
          </w:p>
        </w:tc>
        <w:tc>
          <w:tcPr>
            <w:tcW w:w="1332" w:type="dxa"/>
            <w:tcBorders>
              <w:top w:val="single" w:sz="4" w:space="0" w:color="000000"/>
              <w:left w:val="single" w:sz="4" w:space="0" w:color="000000"/>
              <w:bottom w:val="single" w:sz="4" w:space="0" w:color="000000"/>
              <w:right w:val="single" w:sz="4" w:space="0" w:color="000000"/>
            </w:tcBorders>
          </w:tcPr>
          <w:p>
            <w:pPr>
              <w:spacing w:after="0" w:line="259" w:lineRule="auto"/>
              <w:ind w:left="2" w:right="0" w:firstLine="0"/>
              <w:jc w:val="left"/>
            </w:pPr>
            <w:r>
              <w:t xml:space="preserve"> </w:t>
            </w:r>
          </w:p>
        </w:tc>
        <w:tc>
          <w:tcPr>
            <w:tcW w:w="1976"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pPr>
            <w:r>
              <w:t xml:space="preserve"> </w:t>
            </w:r>
          </w:p>
        </w:tc>
        <w:tc>
          <w:tcPr>
            <w:tcW w:w="1584"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pPr>
            <w:r>
              <w:t xml:space="preserve"> </w:t>
            </w:r>
          </w:p>
        </w:tc>
        <w:tc>
          <w:tcPr>
            <w:tcW w:w="1102" w:type="dxa"/>
            <w:tcBorders>
              <w:top w:val="single" w:sz="4" w:space="0" w:color="000000"/>
              <w:left w:val="single" w:sz="4" w:space="0" w:color="000000"/>
              <w:bottom w:val="single" w:sz="4" w:space="0" w:color="000000"/>
              <w:right w:val="single" w:sz="4" w:space="0" w:color="000000"/>
            </w:tcBorders>
          </w:tcPr>
          <w:p>
            <w:pPr>
              <w:spacing w:after="0" w:line="259" w:lineRule="auto"/>
              <w:ind w:left="2" w:right="0" w:firstLine="0"/>
              <w:jc w:val="left"/>
            </w:pPr>
            <w:r>
              <w:t xml:space="preserve"> </w:t>
            </w:r>
          </w:p>
        </w:tc>
        <w:tc>
          <w:tcPr>
            <w:tcW w:w="1347"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pPr>
            <w:r>
              <w:t xml:space="preserve"> </w:t>
            </w:r>
          </w:p>
        </w:tc>
        <w:tc>
          <w:tcPr>
            <w:tcW w:w="2004"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pPr>
            <w:r>
              <w:t xml:space="preserve"> </w:t>
            </w:r>
          </w:p>
        </w:tc>
      </w:tr>
      <w:tr>
        <w:trPr>
          <w:trHeight w:val="230"/>
        </w:trPr>
        <w:tc>
          <w:tcPr>
            <w:tcW w:w="528"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pPr>
            <w:r>
              <w:t xml:space="preserve"> </w:t>
            </w:r>
          </w:p>
        </w:tc>
        <w:tc>
          <w:tcPr>
            <w:tcW w:w="1332" w:type="dxa"/>
            <w:tcBorders>
              <w:top w:val="single" w:sz="4" w:space="0" w:color="000000"/>
              <w:left w:val="single" w:sz="4" w:space="0" w:color="000000"/>
              <w:bottom w:val="single" w:sz="4" w:space="0" w:color="000000"/>
              <w:right w:val="single" w:sz="4" w:space="0" w:color="000000"/>
            </w:tcBorders>
          </w:tcPr>
          <w:p>
            <w:pPr>
              <w:spacing w:after="0" w:line="259" w:lineRule="auto"/>
              <w:ind w:left="2" w:right="0" w:firstLine="0"/>
              <w:jc w:val="left"/>
            </w:pPr>
            <w:r>
              <w:t xml:space="preserve"> </w:t>
            </w:r>
          </w:p>
        </w:tc>
        <w:tc>
          <w:tcPr>
            <w:tcW w:w="1976"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pPr>
            <w:r>
              <w:t xml:space="preserve"> </w:t>
            </w:r>
          </w:p>
        </w:tc>
        <w:tc>
          <w:tcPr>
            <w:tcW w:w="1584"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pPr>
            <w:r>
              <w:t xml:space="preserve"> </w:t>
            </w:r>
          </w:p>
        </w:tc>
        <w:tc>
          <w:tcPr>
            <w:tcW w:w="1102" w:type="dxa"/>
            <w:tcBorders>
              <w:top w:val="single" w:sz="4" w:space="0" w:color="000000"/>
              <w:left w:val="single" w:sz="4" w:space="0" w:color="000000"/>
              <w:bottom w:val="single" w:sz="4" w:space="0" w:color="000000"/>
              <w:right w:val="single" w:sz="4" w:space="0" w:color="000000"/>
            </w:tcBorders>
          </w:tcPr>
          <w:p>
            <w:pPr>
              <w:spacing w:after="0" w:line="259" w:lineRule="auto"/>
              <w:ind w:left="2" w:right="0" w:firstLine="0"/>
              <w:jc w:val="left"/>
            </w:pPr>
            <w:r>
              <w:t xml:space="preserve"> </w:t>
            </w:r>
          </w:p>
        </w:tc>
        <w:tc>
          <w:tcPr>
            <w:tcW w:w="1347"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pPr>
            <w:r>
              <w:t xml:space="preserve"> </w:t>
            </w:r>
          </w:p>
        </w:tc>
        <w:tc>
          <w:tcPr>
            <w:tcW w:w="2004" w:type="dxa"/>
            <w:tcBorders>
              <w:top w:val="single" w:sz="4" w:space="0" w:color="000000"/>
              <w:left w:val="single" w:sz="4" w:space="0" w:color="000000"/>
              <w:bottom w:val="single" w:sz="4" w:space="0" w:color="000000"/>
              <w:right w:val="single" w:sz="4" w:space="0" w:color="000000"/>
            </w:tcBorders>
          </w:tcPr>
          <w:p>
            <w:pPr>
              <w:spacing w:after="0" w:line="259" w:lineRule="auto"/>
              <w:ind w:right="0" w:firstLine="0"/>
              <w:jc w:val="left"/>
            </w:pPr>
            <w:r>
              <w:t xml:space="preserve"> </w:t>
            </w:r>
          </w:p>
        </w:tc>
      </w:tr>
    </w:tbl>
    <w:p>
      <w:pPr>
        <w:spacing w:after="17" w:line="259" w:lineRule="auto"/>
        <w:ind w:left="708" w:right="0" w:firstLine="0"/>
        <w:jc w:val="left"/>
      </w:pPr>
      <w:r>
        <w:t xml:space="preserve"> </w:t>
      </w:r>
    </w:p>
    <w:p>
      <w:pPr>
        <w:ind w:left="708" w:right="63" w:firstLine="0"/>
      </w:pPr>
      <w:r>
        <w:t xml:space="preserve">Вывод:  </w:t>
      </w:r>
    </w:p>
    <w:p>
      <w:pPr>
        <w:spacing w:after="4" w:line="267" w:lineRule="auto"/>
        <w:ind w:right="0" w:firstLine="708"/>
        <w:jc w:val="left"/>
      </w:pPr>
      <w:r>
        <w:rPr>
          <w:u w:val="single" w:color="000000"/>
        </w:rPr>
        <w:t>Все жилы смонтированных участков СКС без повреждений, обрывов нет. Расшивка</w:t>
      </w:r>
      <w:r>
        <w:t xml:space="preserve"> </w:t>
      </w:r>
      <w:r>
        <w:rPr>
          <w:u w:val="single" w:color="000000"/>
        </w:rPr>
        <w:t>пар/жил соответствует стандарту EIA/TIA-568.</w:t>
      </w:r>
      <w:r>
        <w:t xml:space="preserve">  </w:t>
      </w:r>
    </w:p>
    <w:p>
      <w:pPr>
        <w:spacing w:after="0" w:line="259" w:lineRule="auto"/>
        <w:ind w:left="708" w:right="0" w:firstLine="0"/>
        <w:jc w:val="left"/>
      </w:pPr>
      <w:r>
        <w:t xml:space="preserve"> </w:t>
      </w:r>
    </w:p>
    <w:p>
      <w:pPr>
        <w:spacing w:after="25" w:line="259" w:lineRule="auto"/>
        <w:ind w:left="708" w:right="0" w:firstLine="0"/>
        <w:jc w:val="left"/>
      </w:pPr>
      <w:r>
        <w:rPr>
          <w:b/>
        </w:rPr>
        <w:t xml:space="preserve"> </w:t>
      </w:r>
    </w:p>
    <w:p>
      <w:pPr>
        <w:ind w:left="708" w:right="4947" w:firstLine="0"/>
      </w:pPr>
      <w:r>
        <w:rPr>
          <w:b/>
        </w:rPr>
        <w:t>Измерения произвели:</w:t>
      </w:r>
      <w:r>
        <w:t xml:space="preserve"> </w:t>
      </w:r>
      <w:r>
        <w:tab/>
        <w:t xml:space="preserve">          должность, подпись, Ф. И. О. </w:t>
      </w:r>
    </w:p>
    <w:p>
      <w:pPr>
        <w:spacing w:after="0" w:line="259" w:lineRule="auto"/>
        <w:ind w:right="0" w:firstLine="0"/>
        <w:jc w:val="left"/>
      </w:pPr>
      <w:r>
        <w:t xml:space="preserve"> </w:t>
      </w:r>
    </w:p>
    <w:sectPr>
      <w:footerReference w:type="even" r:id="rId20"/>
      <w:footerReference w:type="default" r:id="rId21"/>
      <w:footerReference w:type="first" r:id="rId22"/>
      <w:pgSz w:w="11906" w:h="16838"/>
      <w:pgMar w:top="857" w:right="776" w:bottom="949" w:left="1419" w:header="720" w:footer="71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spacing w:after="0" w:line="259" w:lineRule="auto"/>
      <w:ind w:right="61" w:firstLine="0"/>
      <w:jc w:val="right"/>
    </w:pPr>
    <w:r>
      <w:rPr>
        <w:sz w:val="20"/>
      </w:rPr>
      <w:t xml:space="preserve">Страница </w:t>
    </w:r>
    <w:fldSimple w:instr=" PAGE   \* MERGEFORMAT ">
      <w:r>
        <w:rPr>
          <w:b/>
          <w:sz w:val="20"/>
        </w:rPr>
        <w:t>2</w:t>
      </w:r>
    </w:fldSimple>
    <w:r>
      <w:rPr>
        <w:sz w:val="20"/>
      </w:rPr>
      <w:t xml:space="preserve"> из </w:t>
    </w:r>
    <w:r>
      <w:rPr>
        <w:b/>
        <w:sz w:val="20"/>
      </w:rPr>
      <w:t>38</w:t>
    </w:r>
    <w:r>
      <w:rPr>
        <w:sz w:val="20"/>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spacing w:after="0" w:line="259" w:lineRule="auto"/>
      <w:ind w:right="61" w:firstLine="0"/>
      <w:jc w:val="right"/>
    </w:pPr>
    <w:r>
      <w:rPr>
        <w:sz w:val="20"/>
      </w:rPr>
      <w:t xml:space="preserve">Страница </w:t>
    </w:r>
    <w:fldSimple w:instr=" PAGE   \* MERGEFORMAT ">
      <w:r>
        <w:rPr>
          <w:b/>
          <w:noProof/>
          <w:sz w:val="20"/>
        </w:rPr>
        <w:t>8</w:t>
      </w:r>
    </w:fldSimple>
    <w:r>
      <w:rPr>
        <w:sz w:val="20"/>
      </w:rPr>
      <w:t xml:space="preserve"> из </w:t>
    </w:r>
    <w:r>
      <w:rPr>
        <w:b/>
        <w:sz w:val="20"/>
      </w:rPr>
      <w:t>38</w:t>
    </w:r>
    <w:r>
      <w:rPr>
        <w:sz w:val="20"/>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spacing w:after="160" w:line="259" w:lineRule="auto"/>
      <w:ind w:right="0" w:firstLine="0"/>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spacing w:after="0" w:line="259" w:lineRule="auto"/>
      <w:ind w:right="75" w:firstLine="0"/>
      <w:jc w:val="right"/>
    </w:pPr>
    <w:r>
      <w:rPr>
        <w:sz w:val="20"/>
      </w:rPr>
      <w:t xml:space="preserve">Страница </w:t>
    </w:r>
    <w:fldSimple w:instr=" PAGE   \* MERGEFORMAT ">
      <w:r>
        <w:rPr>
          <w:b/>
          <w:sz w:val="20"/>
        </w:rPr>
        <w:t>10</w:t>
      </w:r>
    </w:fldSimple>
    <w:r>
      <w:rPr>
        <w:sz w:val="20"/>
      </w:rPr>
      <w:t xml:space="preserve"> из </w:t>
    </w:r>
    <w:r>
      <w:rPr>
        <w:b/>
        <w:sz w:val="20"/>
      </w:rPr>
      <w:t>38</w:t>
    </w:r>
    <w:r>
      <w:rPr>
        <w:sz w:val="20"/>
      </w:rP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spacing w:after="0" w:line="259" w:lineRule="auto"/>
      <w:ind w:right="75" w:firstLine="0"/>
      <w:jc w:val="right"/>
    </w:pPr>
    <w:r>
      <w:rPr>
        <w:sz w:val="20"/>
      </w:rPr>
      <w:t xml:space="preserve">Страница </w:t>
    </w:r>
    <w:fldSimple w:instr=" PAGE   \* MERGEFORMAT ">
      <w:r>
        <w:rPr>
          <w:b/>
          <w:sz w:val="20"/>
        </w:rPr>
        <w:t>10</w:t>
      </w:r>
    </w:fldSimple>
    <w:r>
      <w:rPr>
        <w:sz w:val="20"/>
      </w:rPr>
      <w:t xml:space="preserve"> из </w:t>
    </w:r>
    <w:r>
      <w:rPr>
        <w:b/>
        <w:sz w:val="20"/>
      </w:rPr>
      <w:t>38</w:t>
    </w:r>
    <w:r>
      <w:rPr>
        <w:sz w:val="20"/>
      </w:rPr>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spacing w:after="0" w:line="259" w:lineRule="auto"/>
      <w:ind w:right="75" w:firstLine="0"/>
      <w:jc w:val="right"/>
    </w:pPr>
    <w:r>
      <w:rPr>
        <w:sz w:val="20"/>
      </w:rPr>
      <w:t xml:space="preserve">Страница </w:t>
    </w:r>
    <w:fldSimple w:instr=" PAGE   \* MERGEFORMAT ">
      <w:r>
        <w:rPr>
          <w:b/>
          <w:sz w:val="20"/>
        </w:rPr>
        <w:t>10</w:t>
      </w:r>
    </w:fldSimple>
    <w:r>
      <w:rPr>
        <w:sz w:val="20"/>
      </w:rPr>
      <w:t xml:space="preserve"> из </w:t>
    </w:r>
    <w:r>
      <w:rPr>
        <w:b/>
        <w:sz w:val="20"/>
      </w:rPr>
      <w:t>38</w:t>
    </w:r>
    <w:r>
      <w:rPr>
        <w:sz w:val="2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F2B92"/>
    <w:multiLevelType w:val="multilevel"/>
    <w:tmpl w:val="931C1B6A"/>
    <w:lvl w:ilvl="0">
      <w:start w:val="1"/>
      <w:numFmt w:val="decimal"/>
      <w:lvlText w:val="%1."/>
      <w:lvlJc w:val="left"/>
      <w:pPr>
        <w:ind w:left="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6A64C9E"/>
    <w:multiLevelType w:val="hybridMultilevel"/>
    <w:tmpl w:val="12A6DB66"/>
    <w:lvl w:ilvl="0" w:tplc="78C82E36">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C14DA86">
      <w:start w:val="1"/>
      <w:numFmt w:val="bullet"/>
      <w:lvlText w:val="o"/>
      <w:lvlJc w:val="left"/>
      <w:pPr>
        <w:ind w:left="11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ECEE57C">
      <w:start w:val="1"/>
      <w:numFmt w:val="bullet"/>
      <w:lvlText w:val="▪"/>
      <w:lvlJc w:val="left"/>
      <w:pPr>
        <w:ind w:left="18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C806BF0">
      <w:start w:val="1"/>
      <w:numFmt w:val="bullet"/>
      <w:lvlText w:val="•"/>
      <w:lvlJc w:val="left"/>
      <w:pPr>
        <w:ind w:left="25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314A346">
      <w:start w:val="1"/>
      <w:numFmt w:val="bullet"/>
      <w:lvlText w:val="o"/>
      <w:lvlJc w:val="left"/>
      <w:pPr>
        <w:ind w:left="33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5DE9A40">
      <w:start w:val="1"/>
      <w:numFmt w:val="bullet"/>
      <w:lvlText w:val="▪"/>
      <w:lvlJc w:val="left"/>
      <w:pPr>
        <w:ind w:left="40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6365AC8">
      <w:start w:val="1"/>
      <w:numFmt w:val="bullet"/>
      <w:lvlText w:val="•"/>
      <w:lvlJc w:val="left"/>
      <w:pPr>
        <w:ind w:left="47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CD463EA">
      <w:start w:val="1"/>
      <w:numFmt w:val="bullet"/>
      <w:lvlText w:val="o"/>
      <w:lvlJc w:val="left"/>
      <w:pPr>
        <w:ind w:left="54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662F6C4">
      <w:start w:val="1"/>
      <w:numFmt w:val="bullet"/>
      <w:lvlText w:val="▪"/>
      <w:lvlJc w:val="left"/>
      <w:pPr>
        <w:ind w:left="61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nsid w:val="07CB1ED1"/>
    <w:multiLevelType w:val="hybridMultilevel"/>
    <w:tmpl w:val="F7A2AD8E"/>
    <w:lvl w:ilvl="0" w:tplc="94ECA8D0">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A84A29C">
      <w:start w:val="1"/>
      <w:numFmt w:val="bullet"/>
      <w:lvlText w:val="o"/>
      <w:lvlJc w:val="left"/>
      <w:pPr>
        <w:ind w:left="11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0221FE2">
      <w:start w:val="1"/>
      <w:numFmt w:val="bullet"/>
      <w:lvlText w:val="▪"/>
      <w:lvlJc w:val="left"/>
      <w:pPr>
        <w:ind w:left="18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1EA170C">
      <w:start w:val="1"/>
      <w:numFmt w:val="bullet"/>
      <w:lvlText w:val="•"/>
      <w:lvlJc w:val="left"/>
      <w:pPr>
        <w:ind w:left="25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E4E7C8E">
      <w:start w:val="1"/>
      <w:numFmt w:val="bullet"/>
      <w:lvlText w:val="o"/>
      <w:lvlJc w:val="left"/>
      <w:pPr>
        <w:ind w:left="33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7CC923C">
      <w:start w:val="1"/>
      <w:numFmt w:val="bullet"/>
      <w:lvlText w:val="▪"/>
      <w:lvlJc w:val="left"/>
      <w:pPr>
        <w:ind w:left="40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1CA49FE">
      <w:start w:val="1"/>
      <w:numFmt w:val="bullet"/>
      <w:lvlText w:val="•"/>
      <w:lvlJc w:val="left"/>
      <w:pPr>
        <w:ind w:left="47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468F564">
      <w:start w:val="1"/>
      <w:numFmt w:val="bullet"/>
      <w:lvlText w:val="o"/>
      <w:lvlJc w:val="left"/>
      <w:pPr>
        <w:ind w:left="54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478D330">
      <w:start w:val="1"/>
      <w:numFmt w:val="bullet"/>
      <w:lvlText w:val="▪"/>
      <w:lvlJc w:val="left"/>
      <w:pPr>
        <w:ind w:left="61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nsid w:val="08AB3CCF"/>
    <w:multiLevelType w:val="hybridMultilevel"/>
    <w:tmpl w:val="2E7E21F6"/>
    <w:lvl w:ilvl="0" w:tplc="58A40C9C">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0C62736">
      <w:start w:val="1"/>
      <w:numFmt w:val="bullet"/>
      <w:lvlText w:val="o"/>
      <w:lvlJc w:val="left"/>
      <w:pPr>
        <w:ind w:left="18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7DA9FBC">
      <w:start w:val="1"/>
      <w:numFmt w:val="bullet"/>
      <w:lvlText w:val="▪"/>
      <w:lvlJc w:val="left"/>
      <w:pPr>
        <w:ind w:left="25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9320F28">
      <w:start w:val="1"/>
      <w:numFmt w:val="bullet"/>
      <w:lvlText w:val="•"/>
      <w:lvlJc w:val="left"/>
      <w:pPr>
        <w:ind w:left="33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1929CC0">
      <w:start w:val="1"/>
      <w:numFmt w:val="bullet"/>
      <w:lvlText w:val="o"/>
      <w:lvlJc w:val="left"/>
      <w:pPr>
        <w:ind w:left="40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788D71E">
      <w:start w:val="1"/>
      <w:numFmt w:val="bullet"/>
      <w:lvlText w:val="▪"/>
      <w:lvlJc w:val="left"/>
      <w:pPr>
        <w:ind w:left="47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5FE6640">
      <w:start w:val="1"/>
      <w:numFmt w:val="bullet"/>
      <w:lvlText w:val="•"/>
      <w:lvlJc w:val="left"/>
      <w:pPr>
        <w:ind w:left="54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0A01C7E">
      <w:start w:val="1"/>
      <w:numFmt w:val="bullet"/>
      <w:lvlText w:val="o"/>
      <w:lvlJc w:val="left"/>
      <w:pPr>
        <w:ind w:left="61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6BECBC4">
      <w:start w:val="1"/>
      <w:numFmt w:val="bullet"/>
      <w:lvlText w:val="▪"/>
      <w:lvlJc w:val="left"/>
      <w:pPr>
        <w:ind w:left="69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nsid w:val="0A190F18"/>
    <w:multiLevelType w:val="hybridMultilevel"/>
    <w:tmpl w:val="914C9210"/>
    <w:lvl w:ilvl="0" w:tplc="0E46FC92">
      <w:start w:val="1"/>
      <w:numFmt w:val="bullet"/>
      <w:lvlText w:val="-"/>
      <w:lvlJc w:val="left"/>
      <w:pPr>
        <w:ind w:left="8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C2EAC52">
      <w:start w:val="1"/>
      <w:numFmt w:val="bullet"/>
      <w:lvlText w:val="o"/>
      <w:lvlJc w:val="left"/>
      <w:pPr>
        <w:ind w:left="18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11E88BE">
      <w:start w:val="1"/>
      <w:numFmt w:val="bullet"/>
      <w:lvlText w:val="▪"/>
      <w:lvlJc w:val="left"/>
      <w:pPr>
        <w:ind w:left="25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0EA5942">
      <w:start w:val="1"/>
      <w:numFmt w:val="bullet"/>
      <w:lvlText w:val="•"/>
      <w:lvlJc w:val="left"/>
      <w:pPr>
        <w:ind w:left="33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F0C094A">
      <w:start w:val="1"/>
      <w:numFmt w:val="bullet"/>
      <w:lvlText w:val="o"/>
      <w:lvlJc w:val="left"/>
      <w:pPr>
        <w:ind w:left="40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658A6CC">
      <w:start w:val="1"/>
      <w:numFmt w:val="bullet"/>
      <w:lvlText w:val="▪"/>
      <w:lvlJc w:val="left"/>
      <w:pPr>
        <w:ind w:left="47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366DACE">
      <w:start w:val="1"/>
      <w:numFmt w:val="bullet"/>
      <w:lvlText w:val="•"/>
      <w:lvlJc w:val="left"/>
      <w:pPr>
        <w:ind w:left="54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E62B6F2">
      <w:start w:val="1"/>
      <w:numFmt w:val="bullet"/>
      <w:lvlText w:val="o"/>
      <w:lvlJc w:val="left"/>
      <w:pPr>
        <w:ind w:left="61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BD681E4">
      <w:start w:val="1"/>
      <w:numFmt w:val="bullet"/>
      <w:lvlText w:val="▪"/>
      <w:lvlJc w:val="left"/>
      <w:pPr>
        <w:ind w:left="69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nsid w:val="0BFC74B2"/>
    <w:multiLevelType w:val="hybridMultilevel"/>
    <w:tmpl w:val="386A8D0E"/>
    <w:lvl w:ilvl="0" w:tplc="C8C83B50">
      <w:start w:val="1"/>
      <w:numFmt w:val="bullet"/>
      <w:lvlText w:val="•"/>
      <w:lvlJc w:val="left"/>
      <w:pPr>
        <w:ind w:left="17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C62C6E">
      <w:start w:val="1"/>
      <w:numFmt w:val="bullet"/>
      <w:lvlText w:val="o"/>
      <w:lvlJc w:val="left"/>
      <w:pPr>
        <w:ind w:left="25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14008D4">
      <w:start w:val="1"/>
      <w:numFmt w:val="bullet"/>
      <w:lvlText w:val="▪"/>
      <w:lvlJc w:val="left"/>
      <w:pPr>
        <w:ind w:left="32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6C28E98">
      <w:start w:val="1"/>
      <w:numFmt w:val="bullet"/>
      <w:lvlText w:val="•"/>
      <w:lvlJc w:val="left"/>
      <w:pPr>
        <w:ind w:left="39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7EFE64">
      <w:start w:val="1"/>
      <w:numFmt w:val="bullet"/>
      <w:lvlText w:val="o"/>
      <w:lvlJc w:val="left"/>
      <w:pPr>
        <w:ind w:left="46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AECDEC8">
      <w:start w:val="1"/>
      <w:numFmt w:val="bullet"/>
      <w:lvlText w:val="▪"/>
      <w:lvlJc w:val="left"/>
      <w:pPr>
        <w:ind w:left="53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24E53A6">
      <w:start w:val="1"/>
      <w:numFmt w:val="bullet"/>
      <w:lvlText w:val="•"/>
      <w:lvlJc w:val="left"/>
      <w:pPr>
        <w:ind w:left="61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0AC4A0">
      <w:start w:val="1"/>
      <w:numFmt w:val="bullet"/>
      <w:lvlText w:val="o"/>
      <w:lvlJc w:val="left"/>
      <w:pPr>
        <w:ind w:left="68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51A7E0C">
      <w:start w:val="1"/>
      <w:numFmt w:val="bullet"/>
      <w:lvlText w:val="▪"/>
      <w:lvlJc w:val="left"/>
      <w:pPr>
        <w:ind w:left="75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nsid w:val="124B0A23"/>
    <w:multiLevelType w:val="hybridMultilevel"/>
    <w:tmpl w:val="3F4A8240"/>
    <w:lvl w:ilvl="0" w:tplc="36EED004">
      <w:start w:val="1"/>
      <w:numFmt w:val="bullet"/>
      <w:lvlText w:val=""/>
      <w:lvlJc w:val="left"/>
      <w:pPr>
        <w:ind w:left="11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6A8A2E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8D8531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ADE28F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D8FBB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A2091B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8CCA69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7419F4">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4900A0A">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nsid w:val="18065741"/>
    <w:multiLevelType w:val="multilevel"/>
    <w:tmpl w:val="2A98508E"/>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1BA23F56"/>
    <w:multiLevelType w:val="hybridMultilevel"/>
    <w:tmpl w:val="032280EC"/>
    <w:lvl w:ilvl="0" w:tplc="6FA2F256">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B560FEE">
      <w:start w:val="1"/>
      <w:numFmt w:val="bullet"/>
      <w:lvlText w:val="o"/>
      <w:lvlJc w:val="left"/>
      <w:pPr>
        <w:ind w:left="11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8CDC24">
      <w:start w:val="1"/>
      <w:numFmt w:val="bullet"/>
      <w:lvlText w:val="▪"/>
      <w:lvlJc w:val="left"/>
      <w:pPr>
        <w:ind w:left="18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F741BA0">
      <w:start w:val="1"/>
      <w:numFmt w:val="bullet"/>
      <w:lvlText w:val="•"/>
      <w:lvlJc w:val="left"/>
      <w:pPr>
        <w:ind w:left="25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F2CEB8C">
      <w:start w:val="1"/>
      <w:numFmt w:val="bullet"/>
      <w:lvlText w:val="o"/>
      <w:lvlJc w:val="left"/>
      <w:pPr>
        <w:ind w:left="33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E3DD4">
      <w:start w:val="1"/>
      <w:numFmt w:val="bullet"/>
      <w:lvlText w:val="▪"/>
      <w:lvlJc w:val="left"/>
      <w:pPr>
        <w:ind w:left="40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34600A8">
      <w:start w:val="1"/>
      <w:numFmt w:val="bullet"/>
      <w:lvlText w:val="•"/>
      <w:lvlJc w:val="left"/>
      <w:pPr>
        <w:ind w:left="47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E64CC06">
      <w:start w:val="1"/>
      <w:numFmt w:val="bullet"/>
      <w:lvlText w:val="o"/>
      <w:lvlJc w:val="left"/>
      <w:pPr>
        <w:ind w:left="54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7107E02">
      <w:start w:val="1"/>
      <w:numFmt w:val="bullet"/>
      <w:lvlText w:val="▪"/>
      <w:lvlJc w:val="left"/>
      <w:pPr>
        <w:ind w:left="61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nsid w:val="20BB56A8"/>
    <w:multiLevelType w:val="multilevel"/>
    <w:tmpl w:val="65A01CF0"/>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7"/>
      <w:numFmt w:val="decimal"/>
      <w:lvlRestart w:val="0"/>
      <w:lvlText w:val="%1.%2.%3."/>
      <w:lvlJc w:val="left"/>
      <w:pPr>
        <w:ind w:left="1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25A44599"/>
    <w:multiLevelType w:val="hybridMultilevel"/>
    <w:tmpl w:val="7DC6B572"/>
    <w:lvl w:ilvl="0" w:tplc="8B385B10">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3627756">
      <w:start w:val="1"/>
      <w:numFmt w:val="bullet"/>
      <w:lvlText w:val="o"/>
      <w:lvlJc w:val="left"/>
      <w:pPr>
        <w:ind w:left="11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C022C9E">
      <w:start w:val="1"/>
      <w:numFmt w:val="bullet"/>
      <w:lvlText w:val="▪"/>
      <w:lvlJc w:val="left"/>
      <w:pPr>
        <w:ind w:left="18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AA81510">
      <w:start w:val="1"/>
      <w:numFmt w:val="bullet"/>
      <w:lvlText w:val="•"/>
      <w:lvlJc w:val="left"/>
      <w:pPr>
        <w:ind w:left="25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B5A0C24">
      <w:start w:val="1"/>
      <w:numFmt w:val="bullet"/>
      <w:lvlText w:val="o"/>
      <w:lvlJc w:val="left"/>
      <w:pPr>
        <w:ind w:left="33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466EB60">
      <w:start w:val="1"/>
      <w:numFmt w:val="bullet"/>
      <w:lvlText w:val="▪"/>
      <w:lvlJc w:val="left"/>
      <w:pPr>
        <w:ind w:left="40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6C4F468">
      <w:start w:val="1"/>
      <w:numFmt w:val="bullet"/>
      <w:lvlText w:val="•"/>
      <w:lvlJc w:val="left"/>
      <w:pPr>
        <w:ind w:left="47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F200C2A">
      <w:start w:val="1"/>
      <w:numFmt w:val="bullet"/>
      <w:lvlText w:val="o"/>
      <w:lvlJc w:val="left"/>
      <w:pPr>
        <w:ind w:left="54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9C4D682">
      <w:start w:val="1"/>
      <w:numFmt w:val="bullet"/>
      <w:lvlText w:val="▪"/>
      <w:lvlJc w:val="left"/>
      <w:pPr>
        <w:ind w:left="61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nsid w:val="280918FC"/>
    <w:multiLevelType w:val="multilevel"/>
    <w:tmpl w:val="6D107D98"/>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2DE84ABC"/>
    <w:multiLevelType w:val="hybridMultilevel"/>
    <w:tmpl w:val="A5BEF306"/>
    <w:lvl w:ilvl="0" w:tplc="D9A084E6">
      <w:start w:val="1"/>
      <w:numFmt w:val="bullet"/>
      <w:lvlText w:val=""/>
      <w:lvlJc w:val="left"/>
      <w:pPr>
        <w:ind w:left="11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0B0A9F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4585C5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0C20C26">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32173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1C02A9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28A379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1C710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7AA946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nsid w:val="2EB341F7"/>
    <w:multiLevelType w:val="hybridMultilevel"/>
    <w:tmpl w:val="DE20F1CA"/>
    <w:lvl w:ilvl="0" w:tplc="51C42AE4">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EDA55B0">
      <w:start w:val="1"/>
      <w:numFmt w:val="bullet"/>
      <w:lvlText w:val="o"/>
      <w:lvlJc w:val="left"/>
      <w:pPr>
        <w:ind w:left="11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760433E">
      <w:start w:val="1"/>
      <w:numFmt w:val="bullet"/>
      <w:lvlText w:val="▪"/>
      <w:lvlJc w:val="left"/>
      <w:pPr>
        <w:ind w:left="18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8FC8A82">
      <w:start w:val="1"/>
      <w:numFmt w:val="bullet"/>
      <w:lvlText w:val="•"/>
      <w:lvlJc w:val="left"/>
      <w:pPr>
        <w:ind w:left="25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180AB04">
      <w:start w:val="1"/>
      <w:numFmt w:val="bullet"/>
      <w:lvlText w:val="o"/>
      <w:lvlJc w:val="left"/>
      <w:pPr>
        <w:ind w:left="33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A20D1A4">
      <w:start w:val="1"/>
      <w:numFmt w:val="bullet"/>
      <w:lvlText w:val="▪"/>
      <w:lvlJc w:val="left"/>
      <w:pPr>
        <w:ind w:left="40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388BCE0">
      <w:start w:val="1"/>
      <w:numFmt w:val="bullet"/>
      <w:lvlText w:val="•"/>
      <w:lvlJc w:val="left"/>
      <w:pPr>
        <w:ind w:left="47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09CCD9E">
      <w:start w:val="1"/>
      <w:numFmt w:val="bullet"/>
      <w:lvlText w:val="o"/>
      <w:lvlJc w:val="left"/>
      <w:pPr>
        <w:ind w:left="54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21CB5F4">
      <w:start w:val="1"/>
      <w:numFmt w:val="bullet"/>
      <w:lvlText w:val="▪"/>
      <w:lvlJc w:val="left"/>
      <w:pPr>
        <w:ind w:left="61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nsid w:val="30B55B3C"/>
    <w:multiLevelType w:val="hybridMultilevel"/>
    <w:tmpl w:val="95962046"/>
    <w:lvl w:ilvl="0" w:tplc="A70E3C2C">
      <w:start w:val="1"/>
      <w:numFmt w:val="bullet"/>
      <w:lvlText w:val="–"/>
      <w:lvlJc w:val="left"/>
      <w:pPr>
        <w:ind w:left="11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E3A58E0">
      <w:start w:val="1"/>
      <w:numFmt w:val="bullet"/>
      <w:lvlText w:val="o"/>
      <w:lvlJc w:val="left"/>
      <w:pPr>
        <w:ind w:left="17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7FED656">
      <w:start w:val="1"/>
      <w:numFmt w:val="bullet"/>
      <w:lvlText w:val="▪"/>
      <w:lvlJc w:val="left"/>
      <w:pPr>
        <w:ind w:left="25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F24FA2A">
      <w:start w:val="1"/>
      <w:numFmt w:val="bullet"/>
      <w:lvlText w:val="•"/>
      <w:lvlJc w:val="left"/>
      <w:pPr>
        <w:ind w:left="32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CFE1428">
      <w:start w:val="1"/>
      <w:numFmt w:val="bullet"/>
      <w:lvlText w:val="o"/>
      <w:lvlJc w:val="left"/>
      <w:pPr>
        <w:ind w:left="39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32A0040">
      <w:start w:val="1"/>
      <w:numFmt w:val="bullet"/>
      <w:lvlText w:val="▪"/>
      <w:lvlJc w:val="left"/>
      <w:pPr>
        <w:ind w:left="46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4867D58">
      <w:start w:val="1"/>
      <w:numFmt w:val="bullet"/>
      <w:lvlText w:val="•"/>
      <w:lvlJc w:val="left"/>
      <w:pPr>
        <w:ind w:left="53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9E8F644">
      <w:start w:val="1"/>
      <w:numFmt w:val="bullet"/>
      <w:lvlText w:val="o"/>
      <w:lvlJc w:val="left"/>
      <w:pPr>
        <w:ind w:left="61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A1C460C">
      <w:start w:val="1"/>
      <w:numFmt w:val="bullet"/>
      <w:lvlText w:val="▪"/>
      <w:lvlJc w:val="left"/>
      <w:pPr>
        <w:ind w:left="68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nsid w:val="33410152"/>
    <w:multiLevelType w:val="hybridMultilevel"/>
    <w:tmpl w:val="8F7C1808"/>
    <w:lvl w:ilvl="0" w:tplc="33300EF4">
      <w:start w:val="1"/>
      <w:numFmt w:val="bullet"/>
      <w:lvlText w:val="-"/>
      <w:lvlJc w:val="left"/>
      <w:pPr>
        <w:ind w:left="8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5B42130">
      <w:start w:val="1"/>
      <w:numFmt w:val="bullet"/>
      <w:lvlText w:val="o"/>
      <w:lvlJc w:val="left"/>
      <w:pPr>
        <w:ind w:left="18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FEE4344">
      <w:start w:val="1"/>
      <w:numFmt w:val="bullet"/>
      <w:lvlText w:val="▪"/>
      <w:lvlJc w:val="left"/>
      <w:pPr>
        <w:ind w:left="25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15AB67C">
      <w:start w:val="1"/>
      <w:numFmt w:val="bullet"/>
      <w:lvlText w:val="•"/>
      <w:lvlJc w:val="left"/>
      <w:pPr>
        <w:ind w:left="33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EDA8DF6">
      <w:start w:val="1"/>
      <w:numFmt w:val="bullet"/>
      <w:lvlText w:val="o"/>
      <w:lvlJc w:val="left"/>
      <w:pPr>
        <w:ind w:left="40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ED058B4">
      <w:start w:val="1"/>
      <w:numFmt w:val="bullet"/>
      <w:lvlText w:val="▪"/>
      <w:lvlJc w:val="left"/>
      <w:pPr>
        <w:ind w:left="47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00C14E4">
      <w:start w:val="1"/>
      <w:numFmt w:val="bullet"/>
      <w:lvlText w:val="•"/>
      <w:lvlJc w:val="left"/>
      <w:pPr>
        <w:ind w:left="54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16EE5C6">
      <w:start w:val="1"/>
      <w:numFmt w:val="bullet"/>
      <w:lvlText w:val="o"/>
      <w:lvlJc w:val="left"/>
      <w:pPr>
        <w:ind w:left="61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FF6D1D0">
      <w:start w:val="1"/>
      <w:numFmt w:val="bullet"/>
      <w:lvlText w:val="▪"/>
      <w:lvlJc w:val="left"/>
      <w:pPr>
        <w:ind w:left="69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nsid w:val="352620C9"/>
    <w:multiLevelType w:val="hybridMultilevel"/>
    <w:tmpl w:val="F976D704"/>
    <w:lvl w:ilvl="0" w:tplc="575E04BC">
      <w:start w:val="1"/>
      <w:numFmt w:val="bullet"/>
      <w:lvlText w:val="-"/>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C6A57E2">
      <w:start w:val="1"/>
      <w:numFmt w:val="bullet"/>
      <w:lvlText w:val="o"/>
      <w:lvlJc w:val="left"/>
      <w:pPr>
        <w:ind w:left="18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68AB15C">
      <w:start w:val="1"/>
      <w:numFmt w:val="bullet"/>
      <w:lvlText w:val="▪"/>
      <w:lvlJc w:val="left"/>
      <w:pPr>
        <w:ind w:left="26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3681678">
      <w:start w:val="1"/>
      <w:numFmt w:val="bullet"/>
      <w:lvlText w:val="•"/>
      <w:lvlJc w:val="left"/>
      <w:pPr>
        <w:ind w:left="33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9441804">
      <w:start w:val="1"/>
      <w:numFmt w:val="bullet"/>
      <w:lvlText w:val="o"/>
      <w:lvlJc w:val="left"/>
      <w:pPr>
        <w:ind w:left="40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C10C2F0">
      <w:start w:val="1"/>
      <w:numFmt w:val="bullet"/>
      <w:lvlText w:val="▪"/>
      <w:lvlJc w:val="left"/>
      <w:pPr>
        <w:ind w:left="47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29E745E">
      <w:start w:val="1"/>
      <w:numFmt w:val="bullet"/>
      <w:lvlText w:val="•"/>
      <w:lvlJc w:val="left"/>
      <w:pPr>
        <w:ind w:left="54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2106144">
      <w:start w:val="1"/>
      <w:numFmt w:val="bullet"/>
      <w:lvlText w:val="o"/>
      <w:lvlJc w:val="left"/>
      <w:pPr>
        <w:ind w:left="62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722152E">
      <w:start w:val="1"/>
      <w:numFmt w:val="bullet"/>
      <w:lvlText w:val="▪"/>
      <w:lvlJc w:val="left"/>
      <w:pPr>
        <w:ind w:left="69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nsid w:val="3D77388A"/>
    <w:multiLevelType w:val="hybridMultilevel"/>
    <w:tmpl w:val="7B82932E"/>
    <w:lvl w:ilvl="0" w:tplc="C7F0C770">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6FA3256">
      <w:start w:val="1"/>
      <w:numFmt w:val="bullet"/>
      <w:lvlText w:val="o"/>
      <w:lvlJc w:val="left"/>
      <w:pPr>
        <w:ind w:left="11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548A6CE">
      <w:start w:val="1"/>
      <w:numFmt w:val="bullet"/>
      <w:lvlText w:val="▪"/>
      <w:lvlJc w:val="left"/>
      <w:pPr>
        <w:ind w:left="18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2B2F9C0">
      <w:start w:val="1"/>
      <w:numFmt w:val="bullet"/>
      <w:lvlText w:val="•"/>
      <w:lvlJc w:val="left"/>
      <w:pPr>
        <w:ind w:left="25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87C7824">
      <w:start w:val="1"/>
      <w:numFmt w:val="bullet"/>
      <w:lvlText w:val="o"/>
      <w:lvlJc w:val="left"/>
      <w:pPr>
        <w:ind w:left="33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D34452C">
      <w:start w:val="1"/>
      <w:numFmt w:val="bullet"/>
      <w:lvlText w:val="▪"/>
      <w:lvlJc w:val="left"/>
      <w:pPr>
        <w:ind w:left="40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60604EE">
      <w:start w:val="1"/>
      <w:numFmt w:val="bullet"/>
      <w:lvlText w:val="•"/>
      <w:lvlJc w:val="left"/>
      <w:pPr>
        <w:ind w:left="47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590BDE2">
      <w:start w:val="1"/>
      <w:numFmt w:val="bullet"/>
      <w:lvlText w:val="o"/>
      <w:lvlJc w:val="left"/>
      <w:pPr>
        <w:ind w:left="54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4E81FC6">
      <w:start w:val="1"/>
      <w:numFmt w:val="bullet"/>
      <w:lvlText w:val="▪"/>
      <w:lvlJc w:val="left"/>
      <w:pPr>
        <w:ind w:left="61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nsid w:val="3F781761"/>
    <w:multiLevelType w:val="hybridMultilevel"/>
    <w:tmpl w:val="4BB6D62A"/>
    <w:lvl w:ilvl="0" w:tplc="BC64E566">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A5EA112">
      <w:start w:val="1"/>
      <w:numFmt w:val="bullet"/>
      <w:lvlText w:val="o"/>
      <w:lvlJc w:val="left"/>
      <w:pPr>
        <w:ind w:left="11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7BE912A">
      <w:start w:val="1"/>
      <w:numFmt w:val="bullet"/>
      <w:lvlText w:val="▪"/>
      <w:lvlJc w:val="left"/>
      <w:pPr>
        <w:ind w:left="18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61800F8">
      <w:start w:val="1"/>
      <w:numFmt w:val="bullet"/>
      <w:lvlText w:val="•"/>
      <w:lvlJc w:val="left"/>
      <w:pPr>
        <w:ind w:left="25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7009136">
      <w:start w:val="1"/>
      <w:numFmt w:val="bullet"/>
      <w:lvlText w:val="o"/>
      <w:lvlJc w:val="left"/>
      <w:pPr>
        <w:ind w:left="33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76CFED8">
      <w:start w:val="1"/>
      <w:numFmt w:val="bullet"/>
      <w:lvlText w:val="▪"/>
      <w:lvlJc w:val="left"/>
      <w:pPr>
        <w:ind w:left="40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FAAAEBE">
      <w:start w:val="1"/>
      <w:numFmt w:val="bullet"/>
      <w:lvlText w:val="•"/>
      <w:lvlJc w:val="left"/>
      <w:pPr>
        <w:ind w:left="47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05C4070">
      <w:start w:val="1"/>
      <w:numFmt w:val="bullet"/>
      <w:lvlText w:val="o"/>
      <w:lvlJc w:val="left"/>
      <w:pPr>
        <w:ind w:left="54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5129D06">
      <w:start w:val="1"/>
      <w:numFmt w:val="bullet"/>
      <w:lvlText w:val="▪"/>
      <w:lvlJc w:val="left"/>
      <w:pPr>
        <w:ind w:left="61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nsid w:val="3FB82785"/>
    <w:multiLevelType w:val="hybridMultilevel"/>
    <w:tmpl w:val="A57CF816"/>
    <w:lvl w:ilvl="0" w:tplc="EAA2DC2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570AC60">
      <w:start w:val="1"/>
      <w:numFmt w:val="bullet"/>
      <w:lvlText w:val="o"/>
      <w:lvlJc w:val="left"/>
      <w:pPr>
        <w:ind w:left="11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2C079FC">
      <w:start w:val="1"/>
      <w:numFmt w:val="bullet"/>
      <w:lvlText w:val="▪"/>
      <w:lvlJc w:val="left"/>
      <w:pPr>
        <w:ind w:left="19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7CC26C6">
      <w:start w:val="1"/>
      <w:numFmt w:val="bullet"/>
      <w:lvlText w:val="•"/>
      <w:lvlJc w:val="left"/>
      <w:pPr>
        <w:ind w:left="2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D3C3C8A">
      <w:start w:val="1"/>
      <w:numFmt w:val="bullet"/>
      <w:lvlText w:val="o"/>
      <w:lvlJc w:val="left"/>
      <w:pPr>
        <w:ind w:left="3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26CD3A6">
      <w:start w:val="1"/>
      <w:numFmt w:val="bullet"/>
      <w:lvlText w:val="▪"/>
      <w:lvlJc w:val="left"/>
      <w:pPr>
        <w:ind w:left="4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748F6FC">
      <w:start w:val="1"/>
      <w:numFmt w:val="bullet"/>
      <w:lvlText w:val="•"/>
      <w:lvlJc w:val="left"/>
      <w:pPr>
        <w:ind w:left="4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EF4D056">
      <w:start w:val="1"/>
      <w:numFmt w:val="bullet"/>
      <w:lvlText w:val="o"/>
      <w:lvlJc w:val="left"/>
      <w:pPr>
        <w:ind w:left="5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E7A3466">
      <w:start w:val="1"/>
      <w:numFmt w:val="bullet"/>
      <w:lvlText w:val="▪"/>
      <w:lvlJc w:val="left"/>
      <w:pPr>
        <w:ind w:left="6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nsid w:val="40140925"/>
    <w:multiLevelType w:val="hybridMultilevel"/>
    <w:tmpl w:val="0326130C"/>
    <w:lvl w:ilvl="0" w:tplc="F1C243AE">
      <w:start w:val="1"/>
      <w:numFmt w:val="bullet"/>
      <w:lvlText w:val="–"/>
      <w:lvlJc w:val="left"/>
      <w:pPr>
        <w:ind w:left="11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730B2BE">
      <w:start w:val="1"/>
      <w:numFmt w:val="bullet"/>
      <w:lvlText w:val="o"/>
      <w:lvlJc w:val="left"/>
      <w:pPr>
        <w:ind w:left="1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6A692A0">
      <w:start w:val="1"/>
      <w:numFmt w:val="bullet"/>
      <w:lvlText w:val="▪"/>
      <w:lvlJc w:val="left"/>
      <w:pPr>
        <w:ind w:left="2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EDE76CC">
      <w:start w:val="1"/>
      <w:numFmt w:val="bullet"/>
      <w:lvlText w:val="•"/>
      <w:lvlJc w:val="left"/>
      <w:pPr>
        <w:ind w:left="3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D32167E">
      <w:start w:val="1"/>
      <w:numFmt w:val="bullet"/>
      <w:lvlText w:val="o"/>
      <w:lvlJc w:val="left"/>
      <w:pPr>
        <w:ind w:left="39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80A1E38">
      <w:start w:val="1"/>
      <w:numFmt w:val="bullet"/>
      <w:lvlText w:val="▪"/>
      <w:lvlJc w:val="left"/>
      <w:pPr>
        <w:ind w:left="46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0B437B4">
      <w:start w:val="1"/>
      <w:numFmt w:val="bullet"/>
      <w:lvlText w:val="•"/>
      <w:lvlJc w:val="left"/>
      <w:pPr>
        <w:ind w:left="53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7E0443A">
      <w:start w:val="1"/>
      <w:numFmt w:val="bullet"/>
      <w:lvlText w:val="o"/>
      <w:lvlJc w:val="left"/>
      <w:pPr>
        <w:ind w:left="61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3662816">
      <w:start w:val="1"/>
      <w:numFmt w:val="bullet"/>
      <w:lvlText w:val="▪"/>
      <w:lvlJc w:val="left"/>
      <w:pPr>
        <w:ind w:left="68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nsid w:val="40AD61F5"/>
    <w:multiLevelType w:val="hybridMultilevel"/>
    <w:tmpl w:val="6408DD9E"/>
    <w:lvl w:ilvl="0" w:tplc="93C45B12">
      <w:start w:val="1"/>
      <w:numFmt w:val="bullet"/>
      <w:lvlText w:val="–"/>
      <w:lvlJc w:val="left"/>
      <w:pPr>
        <w:ind w:left="7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FDAF86C">
      <w:start w:val="1"/>
      <w:numFmt w:val="bullet"/>
      <w:lvlText w:val="o"/>
      <w:lvlJc w:val="left"/>
      <w:pPr>
        <w:ind w:left="1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54CB376">
      <w:start w:val="1"/>
      <w:numFmt w:val="bullet"/>
      <w:lvlText w:val="▪"/>
      <w:lvlJc w:val="left"/>
      <w:pPr>
        <w:ind w:left="2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D8A96F0">
      <w:start w:val="1"/>
      <w:numFmt w:val="bullet"/>
      <w:lvlText w:val="•"/>
      <w:lvlJc w:val="left"/>
      <w:pPr>
        <w:ind w:left="3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0BE9956">
      <w:start w:val="1"/>
      <w:numFmt w:val="bullet"/>
      <w:lvlText w:val="o"/>
      <w:lvlJc w:val="left"/>
      <w:pPr>
        <w:ind w:left="39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45C7A40">
      <w:start w:val="1"/>
      <w:numFmt w:val="bullet"/>
      <w:lvlText w:val="▪"/>
      <w:lvlJc w:val="left"/>
      <w:pPr>
        <w:ind w:left="46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294F5A2">
      <w:start w:val="1"/>
      <w:numFmt w:val="bullet"/>
      <w:lvlText w:val="•"/>
      <w:lvlJc w:val="left"/>
      <w:pPr>
        <w:ind w:left="53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9400B4A">
      <w:start w:val="1"/>
      <w:numFmt w:val="bullet"/>
      <w:lvlText w:val="o"/>
      <w:lvlJc w:val="left"/>
      <w:pPr>
        <w:ind w:left="61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3F86BD2">
      <w:start w:val="1"/>
      <w:numFmt w:val="bullet"/>
      <w:lvlText w:val="▪"/>
      <w:lvlJc w:val="left"/>
      <w:pPr>
        <w:ind w:left="68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
    <w:nsid w:val="43FF5680"/>
    <w:multiLevelType w:val="hybridMultilevel"/>
    <w:tmpl w:val="4EAA5916"/>
    <w:lvl w:ilvl="0" w:tplc="00BA50FC">
      <w:start w:val="1"/>
      <w:numFmt w:val="bullet"/>
      <w:lvlText w:val="–"/>
      <w:lvlJc w:val="left"/>
      <w:pPr>
        <w:ind w:left="11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F503E60">
      <w:start w:val="1"/>
      <w:numFmt w:val="bullet"/>
      <w:lvlText w:val="o"/>
      <w:lvlJc w:val="left"/>
      <w:pPr>
        <w:ind w:left="1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43839CC">
      <w:start w:val="1"/>
      <w:numFmt w:val="bullet"/>
      <w:lvlText w:val="▪"/>
      <w:lvlJc w:val="left"/>
      <w:pPr>
        <w:ind w:left="2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70EEFD0">
      <w:start w:val="1"/>
      <w:numFmt w:val="bullet"/>
      <w:lvlText w:val="•"/>
      <w:lvlJc w:val="left"/>
      <w:pPr>
        <w:ind w:left="3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DB4CD1A">
      <w:start w:val="1"/>
      <w:numFmt w:val="bullet"/>
      <w:lvlText w:val="o"/>
      <w:lvlJc w:val="left"/>
      <w:pPr>
        <w:ind w:left="39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F288A92">
      <w:start w:val="1"/>
      <w:numFmt w:val="bullet"/>
      <w:lvlText w:val="▪"/>
      <w:lvlJc w:val="left"/>
      <w:pPr>
        <w:ind w:left="46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EBCA344">
      <w:start w:val="1"/>
      <w:numFmt w:val="bullet"/>
      <w:lvlText w:val="•"/>
      <w:lvlJc w:val="left"/>
      <w:pPr>
        <w:ind w:left="53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56EA518">
      <w:start w:val="1"/>
      <w:numFmt w:val="bullet"/>
      <w:lvlText w:val="o"/>
      <w:lvlJc w:val="left"/>
      <w:pPr>
        <w:ind w:left="61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900F908">
      <w:start w:val="1"/>
      <w:numFmt w:val="bullet"/>
      <w:lvlText w:val="▪"/>
      <w:lvlJc w:val="left"/>
      <w:pPr>
        <w:ind w:left="68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
    <w:nsid w:val="4526055F"/>
    <w:multiLevelType w:val="hybridMultilevel"/>
    <w:tmpl w:val="88661CEA"/>
    <w:lvl w:ilvl="0" w:tplc="C862F6DA">
      <w:start w:val="1"/>
      <w:numFmt w:val="bullet"/>
      <w:lvlText w:val="–"/>
      <w:lvlJc w:val="left"/>
      <w:pPr>
        <w:ind w:left="11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FCA09E2">
      <w:start w:val="1"/>
      <w:numFmt w:val="bullet"/>
      <w:lvlText w:val="o"/>
      <w:lvlJc w:val="left"/>
      <w:pPr>
        <w:ind w:left="1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E2A3EFE">
      <w:start w:val="1"/>
      <w:numFmt w:val="bullet"/>
      <w:lvlText w:val="▪"/>
      <w:lvlJc w:val="left"/>
      <w:pPr>
        <w:ind w:left="2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B8043F4">
      <w:start w:val="1"/>
      <w:numFmt w:val="bullet"/>
      <w:lvlText w:val="•"/>
      <w:lvlJc w:val="left"/>
      <w:pPr>
        <w:ind w:left="3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C7E789C">
      <w:start w:val="1"/>
      <w:numFmt w:val="bullet"/>
      <w:lvlText w:val="o"/>
      <w:lvlJc w:val="left"/>
      <w:pPr>
        <w:ind w:left="39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5381E42">
      <w:start w:val="1"/>
      <w:numFmt w:val="bullet"/>
      <w:lvlText w:val="▪"/>
      <w:lvlJc w:val="left"/>
      <w:pPr>
        <w:ind w:left="46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2F8D366">
      <w:start w:val="1"/>
      <w:numFmt w:val="bullet"/>
      <w:lvlText w:val="•"/>
      <w:lvlJc w:val="left"/>
      <w:pPr>
        <w:ind w:left="53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6068840">
      <w:start w:val="1"/>
      <w:numFmt w:val="bullet"/>
      <w:lvlText w:val="o"/>
      <w:lvlJc w:val="left"/>
      <w:pPr>
        <w:ind w:left="61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4445760">
      <w:start w:val="1"/>
      <w:numFmt w:val="bullet"/>
      <w:lvlText w:val="▪"/>
      <w:lvlJc w:val="left"/>
      <w:pPr>
        <w:ind w:left="68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
    <w:nsid w:val="46B311D0"/>
    <w:multiLevelType w:val="hybridMultilevel"/>
    <w:tmpl w:val="0D0CDF8C"/>
    <w:lvl w:ilvl="0" w:tplc="9E0823BA">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5B8CAC2">
      <w:start w:val="1"/>
      <w:numFmt w:val="bullet"/>
      <w:lvlText w:val="o"/>
      <w:lvlJc w:val="left"/>
      <w:pPr>
        <w:ind w:left="11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14CAD34">
      <w:start w:val="1"/>
      <w:numFmt w:val="bullet"/>
      <w:lvlText w:val="▪"/>
      <w:lvlJc w:val="left"/>
      <w:pPr>
        <w:ind w:left="18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0FEA5FA">
      <w:start w:val="1"/>
      <w:numFmt w:val="bullet"/>
      <w:lvlText w:val="•"/>
      <w:lvlJc w:val="left"/>
      <w:pPr>
        <w:ind w:left="25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7C43018">
      <w:start w:val="1"/>
      <w:numFmt w:val="bullet"/>
      <w:lvlText w:val="o"/>
      <w:lvlJc w:val="left"/>
      <w:pPr>
        <w:ind w:left="33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FF0FC60">
      <w:start w:val="1"/>
      <w:numFmt w:val="bullet"/>
      <w:lvlText w:val="▪"/>
      <w:lvlJc w:val="left"/>
      <w:pPr>
        <w:ind w:left="40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0FEB3CC">
      <w:start w:val="1"/>
      <w:numFmt w:val="bullet"/>
      <w:lvlText w:val="•"/>
      <w:lvlJc w:val="left"/>
      <w:pPr>
        <w:ind w:left="47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906A8E4">
      <w:start w:val="1"/>
      <w:numFmt w:val="bullet"/>
      <w:lvlText w:val="o"/>
      <w:lvlJc w:val="left"/>
      <w:pPr>
        <w:ind w:left="54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688FA16">
      <w:start w:val="1"/>
      <w:numFmt w:val="bullet"/>
      <w:lvlText w:val="▪"/>
      <w:lvlJc w:val="left"/>
      <w:pPr>
        <w:ind w:left="61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nsid w:val="50784433"/>
    <w:multiLevelType w:val="hybridMultilevel"/>
    <w:tmpl w:val="3C18C6AA"/>
    <w:lvl w:ilvl="0" w:tplc="E912E4B8">
      <w:start w:val="1"/>
      <w:numFmt w:val="bullet"/>
      <w:lvlText w:val="–"/>
      <w:lvlJc w:val="left"/>
      <w:pPr>
        <w:ind w:left="2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96203EA">
      <w:start w:val="1"/>
      <w:numFmt w:val="bullet"/>
      <w:lvlText w:val="o"/>
      <w:lvlJc w:val="left"/>
      <w:pPr>
        <w:ind w:left="1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4A8A776">
      <w:start w:val="1"/>
      <w:numFmt w:val="bullet"/>
      <w:lvlText w:val="▪"/>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C3EEDC0">
      <w:start w:val="1"/>
      <w:numFmt w:val="bullet"/>
      <w:lvlText w:val="•"/>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6F09BE8">
      <w:start w:val="1"/>
      <w:numFmt w:val="bullet"/>
      <w:lvlText w:val="o"/>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54E0B3E">
      <w:start w:val="1"/>
      <w:numFmt w:val="bullet"/>
      <w:lvlText w:val="▪"/>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D24D3F8">
      <w:start w:val="1"/>
      <w:numFmt w:val="bullet"/>
      <w:lvlText w:val="•"/>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866492E">
      <w:start w:val="1"/>
      <w:numFmt w:val="bullet"/>
      <w:lvlText w:val="o"/>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7DE310A">
      <w:start w:val="1"/>
      <w:numFmt w:val="bullet"/>
      <w:lvlText w:val="▪"/>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
    <w:nsid w:val="509118F2"/>
    <w:multiLevelType w:val="hybridMultilevel"/>
    <w:tmpl w:val="5ADC0E2C"/>
    <w:lvl w:ilvl="0" w:tplc="F74E25DC">
      <w:start w:val="1"/>
      <w:numFmt w:val="bullet"/>
      <w:lvlText w:val="–"/>
      <w:lvlJc w:val="left"/>
      <w:pPr>
        <w:ind w:left="2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6D6C26C">
      <w:start w:val="1"/>
      <w:numFmt w:val="bullet"/>
      <w:lvlText w:val="o"/>
      <w:lvlJc w:val="left"/>
      <w:pPr>
        <w:ind w:left="1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7F2E324">
      <w:start w:val="1"/>
      <w:numFmt w:val="bullet"/>
      <w:lvlText w:val="▪"/>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D66D432">
      <w:start w:val="1"/>
      <w:numFmt w:val="bullet"/>
      <w:lvlText w:val="•"/>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4E6D92E">
      <w:start w:val="1"/>
      <w:numFmt w:val="bullet"/>
      <w:lvlText w:val="o"/>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C0C1580">
      <w:start w:val="1"/>
      <w:numFmt w:val="bullet"/>
      <w:lvlText w:val="▪"/>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29AEF9C">
      <w:start w:val="1"/>
      <w:numFmt w:val="bullet"/>
      <w:lvlText w:val="•"/>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17C39B2">
      <w:start w:val="1"/>
      <w:numFmt w:val="bullet"/>
      <w:lvlText w:val="o"/>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D1C06B8">
      <w:start w:val="1"/>
      <w:numFmt w:val="bullet"/>
      <w:lvlText w:val="▪"/>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
    <w:nsid w:val="5C143712"/>
    <w:multiLevelType w:val="hybridMultilevel"/>
    <w:tmpl w:val="F0A6BEAA"/>
    <w:lvl w:ilvl="0" w:tplc="0BC4B5A6">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C88A9B2">
      <w:start w:val="1"/>
      <w:numFmt w:val="bullet"/>
      <w:lvlText w:val="o"/>
      <w:lvlJc w:val="left"/>
      <w:pPr>
        <w:ind w:left="11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4842EF0">
      <w:start w:val="1"/>
      <w:numFmt w:val="bullet"/>
      <w:lvlText w:val="▪"/>
      <w:lvlJc w:val="left"/>
      <w:pPr>
        <w:ind w:left="18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EE4310C">
      <w:start w:val="1"/>
      <w:numFmt w:val="bullet"/>
      <w:lvlText w:val="•"/>
      <w:lvlJc w:val="left"/>
      <w:pPr>
        <w:ind w:left="25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7E606CC">
      <w:start w:val="1"/>
      <w:numFmt w:val="bullet"/>
      <w:lvlText w:val="o"/>
      <w:lvlJc w:val="left"/>
      <w:pPr>
        <w:ind w:left="33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D96291A">
      <w:start w:val="1"/>
      <w:numFmt w:val="bullet"/>
      <w:lvlText w:val="▪"/>
      <w:lvlJc w:val="left"/>
      <w:pPr>
        <w:ind w:left="40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10A482C">
      <w:start w:val="1"/>
      <w:numFmt w:val="bullet"/>
      <w:lvlText w:val="•"/>
      <w:lvlJc w:val="left"/>
      <w:pPr>
        <w:ind w:left="47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36A1C38">
      <w:start w:val="1"/>
      <w:numFmt w:val="bullet"/>
      <w:lvlText w:val="o"/>
      <w:lvlJc w:val="left"/>
      <w:pPr>
        <w:ind w:left="54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312F6B8">
      <w:start w:val="1"/>
      <w:numFmt w:val="bullet"/>
      <w:lvlText w:val="▪"/>
      <w:lvlJc w:val="left"/>
      <w:pPr>
        <w:ind w:left="61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nsid w:val="5CAB6474"/>
    <w:multiLevelType w:val="hybridMultilevel"/>
    <w:tmpl w:val="FC4CA640"/>
    <w:lvl w:ilvl="0" w:tplc="84285EAE">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5E0D27E">
      <w:start w:val="1"/>
      <w:numFmt w:val="bullet"/>
      <w:lvlText w:val="o"/>
      <w:lvlJc w:val="left"/>
      <w:pPr>
        <w:ind w:left="11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262D1CA">
      <w:start w:val="1"/>
      <w:numFmt w:val="bullet"/>
      <w:lvlText w:val="▪"/>
      <w:lvlJc w:val="left"/>
      <w:pPr>
        <w:ind w:left="18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B0C381C">
      <w:start w:val="1"/>
      <w:numFmt w:val="bullet"/>
      <w:lvlText w:val="•"/>
      <w:lvlJc w:val="left"/>
      <w:pPr>
        <w:ind w:left="25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65A9E62">
      <w:start w:val="1"/>
      <w:numFmt w:val="bullet"/>
      <w:lvlText w:val="o"/>
      <w:lvlJc w:val="left"/>
      <w:pPr>
        <w:ind w:left="33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C007800">
      <w:start w:val="1"/>
      <w:numFmt w:val="bullet"/>
      <w:lvlText w:val="▪"/>
      <w:lvlJc w:val="left"/>
      <w:pPr>
        <w:ind w:left="40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18A62D8">
      <w:start w:val="1"/>
      <w:numFmt w:val="bullet"/>
      <w:lvlText w:val="•"/>
      <w:lvlJc w:val="left"/>
      <w:pPr>
        <w:ind w:left="47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D58CDC4">
      <w:start w:val="1"/>
      <w:numFmt w:val="bullet"/>
      <w:lvlText w:val="o"/>
      <w:lvlJc w:val="left"/>
      <w:pPr>
        <w:ind w:left="54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2628776">
      <w:start w:val="1"/>
      <w:numFmt w:val="bullet"/>
      <w:lvlText w:val="▪"/>
      <w:lvlJc w:val="left"/>
      <w:pPr>
        <w:ind w:left="61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nsid w:val="5D1E0A8E"/>
    <w:multiLevelType w:val="hybridMultilevel"/>
    <w:tmpl w:val="41000C14"/>
    <w:lvl w:ilvl="0" w:tplc="C5A4E128">
      <w:start w:val="1"/>
      <w:numFmt w:val="bullet"/>
      <w:lvlText w:val="-"/>
      <w:lvlJc w:val="left"/>
      <w:pPr>
        <w:ind w:left="8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AB06B10">
      <w:start w:val="1"/>
      <w:numFmt w:val="bullet"/>
      <w:lvlText w:val="o"/>
      <w:lvlJc w:val="left"/>
      <w:pPr>
        <w:ind w:left="18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A06247E">
      <w:start w:val="1"/>
      <w:numFmt w:val="bullet"/>
      <w:lvlText w:val="▪"/>
      <w:lvlJc w:val="left"/>
      <w:pPr>
        <w:ind w:left="25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1581E9E">
      <w:start w:val="1"/>
      <w:numFmt w:val="bullet"/>
      <w:lvlText w:val="•"/>
      <w:lvlJc w:val="left"/>
      <w:pPr>
        <w:ind w:left="33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FAEEEE4">
      <w:start w:val="1"/>
      <w:numFmt w:val="bullet"/>
      <w:lvlText w:val="o"/>
      <w:lvlJc w:val="left"/>
      <w:pPr>
        <w:ind w:left="40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8C88D12">
      <w:start w:val="1"/>
      <w:numFmt w:val="bullet"/>
      <w:lvlText w:val="▪"/>
      <w:lvlJc w:val="left"/>
      <w:pPr>
        <w:ind w:left="47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1CC2F6A">
      <w:start w:val="1"/>
      <w:numFmt w:val="bullet"/>
      <w:lvlText w:val="•"/>
      <w:lvlJc w:val="left"/>
      <w:pPr>
        <w:ind w:left="54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1CCF848">
      <w:start w:val="1"/>
      <w:numFmt w:val="bullet"/>
      <w:lvlText w:val="o"/>
      <w:lvlJc w:val="left"/>
      <w:pPr>
        <w:ind w:left="61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05A94DA">
      <w:start w:val="1"/>
      <w:numFmt w:val="bullet"/>
      <w:lvlText w:val="▪"/>
      <w:lvlJc w:val="left"/>
      <w:pPr>
        <w:ind w:left="69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0">
    <w:nsid w:val="5E91195F"/>
    <w:multiLevelType w:val="hybridMultilevel"/>
    <w:tmpl w:val="2526A1B8"/>
    <w:lvl w:ilvl="0" w:tplc="979A6824">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9922AE2">
      <w:start w:val="1"/>
      <w:numFmt w:val="bullet"/>
      <w:lvlText w:val="o"/>
      <w:lvlJc w:val="left"/>
      <w:pPr>
        <w:ind w:left="11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06E9080">
      <w:start w:val="1"/>
      <w:numFmt w:val="bullet"/>
      <w:lvlText w:val="▪"/>
      <w:lvlJc w:val="left"/>
      <w:pPr>
        <w:ind w:left="19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66C743C">
      <w:start w:val="1"/>
      <w:numFmt w:val="bullet"/>
      <w:lvlText w:val="•"/>
      <w:lvlJc w:val="left"/>
      <w:pPr>
        <w:ind w:left="26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B30E6F2">
      <w:start w:val="1"/>
      <w:numFmt w:val="bullet"/>
      <w:lvlText w:val="o"/>
      <w:lvlJc w:val="left"/>
      <w:pPr>
        <w:ind w:left="33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6BE22D0">
      <w:start w:val="1"/>
      <w:numFmt w:val="bullet"/>
      <w:lvlText w:val="▪"/>
      <w:lvlJc w:val="left"/>
      <w:pPr>
        <w:ind w:left="40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912F296">
      <w:start w:val="1"/>
      <w:numFmt w:val="bullet"/>
      <w:lvlText w:val="•"/>
      <w:lvlJc w:val="left"/>
      <w:pPr>
        <w:ind w:left="47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F645B4A">
      <w:start w:val="1"/>
      <w:numFmt w:val="bullet"/>
      <w:lvlText w:val="o"/>
      <w:lvlJc w:val="left"/>
      <w:pPr>
        <w:ind w:left="55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A24011A">
      <w:start w:val="1"/>
      <w:numFmt w:val="bullet"/>
      <w:lvlText w:val="▪"/>
      <w:lvlJc w:val="left"/>
      <w:pPr>
        <w:ind w:left="62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nsid w:val="5FFC00B5"/>
    <w:multiLevelType w:val="hybridMultilevel"/>
    <w:tmpl w:val="ABDEF514"/>
    <w:lvl w:ilvl="0" w:tplc="97DC523A">
      <w:start w:val="1"/>
      <w:numFmt w:val="decimal"/>
      <w:lvlText w:val="%1."/>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B01D3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70178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7849F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8AA76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2A686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00D07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5CDC6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B4906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609622CF"/>
    <w:multiLevelType w:val="hybridMultilevel"/>
    <w:tmpl w:val="289E7D46"/>
    <w:lvl w:ilvl="0" w:tplc="5D9A56EA">
      <w:start w:val="1"/>
      <w:numFmt w:val="bullet"/>
      <w:lvlText w:val="–"/>
      <w:lvlJc w:val="left"/>
      <w:pPr>
        <w:ind w:left="11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0425B6A">
      <w:start w:val="1"/>
      <w:numFmt w:val="bullet"/>
      <w:lvlText w:val="o"/>
      <w:lvlJc w:val="left"/>
      <w:pPr>
        <w:ind w:left="1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9942BB4">
      <w:start w:val="1"/>
      <w:numFmt w:val="bullet"/>
      <w:lvlText w:val="▪"/>
      <w:lvlJc w:val="left"/>
      <w:pPr>
        <w:ind w:left="2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370BA24">
      <w:start w:val="1"/>
      <w:numFmt w:val="bullet"/>
      <w:lvlText w:val="•"/>
      <w:lvlJc w:val="left"/>
      <w:pPr>
        <w:ind w:left="3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14A207E">
      <w:start w:val="1"/>
      <w:numFmt w:val="bullet"/>
      <w:lvlText w:val="o"/>
      <w:lvlJc w:val="left"/>
      <w:pPr>
        <w:ind w:left="39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86E7B54">
      <w:start w:val="1"/>
      <w:numFmt w:val="bullet"/>
      <w:lvlText w:val="▪"/>
      <w:lvlJc w:val="left"/>
      <w:pPr>
        <w:ind w:left="46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9EC2B42">
      <w:start w:val="1"/>
      <w:numFmt w:val="bullet"/>
      <w:lvlText w:val="•"/>
      <w:lvlJc w:val="left"/>
      <w:pPr>
        <w:ind w:left="53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60A9AFC">
      <w:start w:val="1"/>
      <w:numFmt w:val="bullet"/>
      <w:lvlText w:val="o"/>
      <w:lvlJc w:val="left"/>
      <w:pPr>
        <w:ind w:left="61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F26DADE">
      <w:start w:val="1"/>
      <w:numFmt w:val="bullet"/>
      <w:lvlText w:val="▪"/>
      <w:lvlJc w:val="left"/>
      <w:pPr>
        <w:ind w:left="68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3">
    <w:nsid w:val="61CE6EB0"/>
    <w:multiLevelType w:val="multilevel"/>
    <w:tmpl w:val="2E18B92C"/>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61F65458"/>
    <w:multiLevelType w:val="hybridMultilevel"/>
    <w:tmpl w:val="DB82B552"/>
    <w:lvl w:ilvl="0" w:tplc="B20862A4">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04A7356">
      <w:start w:val="1"/>
      <w:numFmt w:val="bullet"/>
      <w:lvlText w:val="o"/>
      <w:lvlJc w:val="left"/>
      <w:pPr>
        <w:ind w:left="11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8D2062E">
      <w:start w:val="1"/>
      <w:numFmt w:val="bullet"/>
      <w:lvlText w:val="▪"/>
      <w:lvlJc w:val="left"/>
      <w:pPr>
        <w:ind w:left="18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330848C">
      <w:start w:val="1"/>
      <w:numFmt w:val="bullet"/>
      <w:lvlText w:val="•"/>
      <w:lvlJc w:val="left"/>
      <w:pPr>
        <w:ind w:left="25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EC80EC6">
      <w:start w:val="1"/>
      <w:numFmt w:val="bullet"/>
      <w:lvlText w:val="o"/>
      <w:lvlJc w:val="left"/>
      <w:pPr>
        <w:ind w:left="33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8A0247E">
      <w:start w:val="1"/>
      <w:numFmt w:val="bullet"/>
      <w:lvlText w:val="▪"/>
      <w:lvlJc w:val="left"/>
      <w:pPr>
        <w:ind w:left="40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4961AC0">
      <w:start w:val="1"/>
      <w:numFmt w:val="bullet"/>
      <w:lvlText w:val="•"/>
      <w:lvlJc w:val="left"/>
      <w:pPr>
        <w:ind w:left="47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9ACC672">
      <w:start w:val="1"/>
      <w:numFmt w:val="bullet"/>
      <w:lvlText w:val="o"/>
      <w:lvlJc w:val="left"/>
      <w:pPr>
        <w:ind w:left="54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80EBA4A">
      <w:start w:val="1"/>
      <w:numFmt w:val="bullet"/>
      <w:lvlText w:val="▪"/>
      <w:lvlJc w:val="left"/>
      <w:pPr>
        <w:ind w:left="61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
    <w:nsid w:val="621B6F8C"/>
    <w:multiLevelType w:val="hybridMultilevel"/>
    <w:tmpl w:val="1E5CF600"/>
    <w:lvl w:ilvl="0" w:tplc="E3F6E5EC">
      <w:start w:val="1"/>
      <w:numFmt w:val="bullet"/>
      <w:lvlText w:val="-"/>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C48ECDA">
      <w:start w:val="1"/>
      <w:numFmt w:val="bullet"/>
      <w:lvlText w:val="o"/>
      <w:lvlJc w:val="left"/>
      <w:pPr>
        <w:ind w:left="18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AEA00CE">
      <w:start w:val="1"/>
      <w:numFmt w:val="bullet"/>
      <w:lvlText w:val="▪"/>
      <w:lvlJc w:val="left"/>
      <w:pPr>
        <w:ind w:left="25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F8C94E8">
      <w:start w:val="1"/>
      <w:numFmt w:val="bullet"/>
      <w:lvlText w:val="•"/>
      <w:lvlJc w:val="left"/>
      <w:pPr>
        <w:ind w:left="32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8AAA91C">
      <w:start w:val="1"/>
      <w:numFmt w:val="bullet"/>
      <w:lvlText w:val="o"/>
      <w:lvlJc w:val="left"/>
      <w:pPr>
        <w:ind w:left="40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2EED578">
      <w:start w:val="1"/>
      <w:numFmt w:val="bullet"/>
      <w:lvlText w:val="▪"/>
      <w:lvlJc w:val="left"/>
      <w:pPr>
        <w:ind w:left="47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B0E0DBC">
      <w:start w:val="1"/>
      <w:numFmt w:val="bullet"/>
      <w:lvlText w:val="•"/>
      <w:lvlJc w:val="left"/>
      <w:pPr>
        <w:ind w:left="54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EACD976">
      <w:start w:val="1"/>
      <w:numFmt w:val="bullet"/>
      <w:lvlText w:val="o"/>
      <w:lvlJc w:val="left"/>
      <w:pPr>
        <w:ind w:left="61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9CE4076">
      <w:start w:val="1"/>
      <w:numFmt w:val="bullet"/>
      <w:lvlText w:val="▪"/>
      <w:lvlJc w:val="left"/>
      <w:pPr>
        <w:ind w:left="68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
    <w:nsid w:val="668F4E7B"/>
    <w:multiLevelType w:val="hybridMultilevel"/>
    <w:tmpl w:val="22AEBBD2"/>
    <w:lvl w:ilvl="0" w:tplc="12269B40">
      <w:start w:val="1"/>
      <w:numFmt w:val="bullet"/>
      <w:lvlText w:val="-"/>
      <w:lvlJc w:val="left"/>
      <w:pPr>
        <w:ind w:left="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0ACD3F2">
      <w:start w:val="1"/>
      <w:numFmt w:val="bullet"/>
      <w:lvlText w:val="o"/>
      <w:lvlJc w:val="left"/>
      <w:pPr>
        <w:ind w:left="11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55ED9DC">
      <w:start w:val="1"/>
      <w:numFmt w:val="bullet"/>
      <w:lvlText w:val="▪"/>
      <w:lvlJc w:val="left"/>
      <w:pPr>
        <w:ind w:left="18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34AD56E">
      <w:start w:val="1"/>
      <w:numFmt w:val="bullet"/>
      <w:lvlText w:val="•"/>
      <w:lvlJc w:val="left"/>
      <w:pPr>
        <w:ind w:left="25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FFC5BC8">
      <w:start w:val="1"/>
      <w:numFmt w:val="bullet"/>
      <w:lvlText w:val="o"/>
      <w:lvlJc w:val="left"/>
      <w:pPr>
        <w:ind w:left="33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9C6EAE4">
      <w:start w:val="1"/>
      <w:numFmt w:val="bullet"/>
      <w:lvlText w:val="▪"/>
      <w:lvlJc w:val="left"/>
      <w:pPr>
        <w:ind w:left="40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80E38EE">
      <w:start w:val="1"/>
      <w:numFmt w:val="bullet"/>
      <w:lvlText w:val="•"/>
      <w:lvlJc w:val="left"/>
      <w:pPr>
        <w:ind w:left="47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9B8DC50">
      <w:start w:val="1"/>
      <w:numFmt w:val="bullet"/>
      <w:lvlText w:val="o"/>
      <w:lvlJc w:val="left"/>
      <w:pPr>
        <w:ind w:left="54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2622580">
      <w:start w:val="1"/>
      <w:numFmt w:val="bullet"/>
      <w:lvlText w:val="▪"/>
      <w:lvlJc w:val="left"/>
      <w:pPr>
        <w:ind w:left="61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nsid w:val="6FAF55CE"/>
    <w:multiLevelType w:val="hybridMultilevel"/>
    <w:tmpl w:val="17546714"/>
    <w:lvl w:ilvl="0" w:tplc="D4A8F156">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FE20CDA">
      <w:start w:val="1"/>
      <w:numFmt w:val="bullet"/>
      <w:lvlText w:val="o"/>
      <w:lvlJc w:val="left"/>
      <w:pPr>
        <w:ind w:left="11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7CEABAE">
      <w:start w:val="1"/>
      <w:numFmt w:val="bullet"/>
      <w:lvlText w:val="▪"/>
      <w:lvlJc w:val="left"/>
      <w:pPr>
        <w:ind w:left="18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420C09A">
      <w:start w:val="1"/>
      <w:numFmt w:val="bullet"/>
      <w:lvlText w:val="•"/>
      <w:lvlJc w:val="left"/>
      <w:pPr>
        <w:ind w:left="25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45A8562">
      <w:start w:val="1"/>
      <w:numFmt w:val="bullet"/>
      <w:lvlText w:val="o"/>
      <w:lvlJc w:val="left"/>
      <w:pPr>
        <w:ind w:left="33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5BE5A2C">
      <w:start w:val="1"/>
      <w:numFmt w:val="bullet"/>
      <w:lvlText w:val="▪"/>
      <w:lvlJc w:val="left"/>
      <w:pPr>
        <w:ind w:left="40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BC2E8C6">
      <w:start w:val="1"/>
      <w:numFmt w:val="bullet"/>
      <w:lvlText w:val="•"/>
      <w:lvlJc w:val="left"/>
      <w:pPr>
        <w:ind w:left="47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4F24516">
      <w:start w:val="1"/>
      <w:numFmt w:val="bullet"/>
      <w:lvlText w:val="o"/>
      <w:lvlJc w:val="left"/>
      <w:pPr>
        <w:ind w:left="54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2CA5420">
      <w:start w:val="1"/>
      <w:numFmt w:val="bullet"/>
      <w:lvlText w:val="▪"/>
      <w:lvlJc w:val="left"/>
      <w:pPr>
        <w:ind w:left="61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
    <w:nsid w:val="724B0851"/>
    <w:multiLevelType w:val="hybridMultilevel"/>
    <w:tmpl w:val="9DD21D42"/>
    <w:lvl w:ilvl="0" w:tplc="F324635A">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336F30E">
      <w:start w:val="1"/>
      <w:numFmt w:val="bullet"/>
      <w:lvlText w:val="o"/>
      <w:lvlJc w:val="left"/>
      <w:pPr>
        <w:ind w:left="11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AE25F64">
      <w:start w:val="1"/>
      <w:numFmt w:val="bullet"/>
      <w:lvlText w:val="▪"/>
      <w:lvlJc w:val="left"/>
      <w:pPr>
        <w:ind w:left="18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4B4B21A">
      <w:start w:val="1"/>
      <w:numFmt w:val="bullet"/>
      <w:lvlText w:val="•"/>
      <w:lvlJc w:val="left"/>
      <w:pPr>
        <w:ind w:left="25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AAECB88">
      <w:start w:val="1"/>
      <w:numFmt w:val="bullet"/>
      <w:lvlText w:val="o"/>
      <w:lvlJc w:val="left"/>
      <w:pPr>
        <w:ind w:left="33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332FE74">
      <w:start w:val="1"/>
      <w:numFmt w:val="bullet"/>
      <w:lvlText w:val="▪"/>
      <w:lvlJc w:val="left"/>
      <w:pPr>
        <w:ind w:left="40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29C050C">
      <w:start w:val="1"/>
      <w:numFmt w:val="bullet"/>
      <w:lvlText w:val="•"/>
      <w:lvlJc w:val="left"/>
      <w:pPr>
        <w:ind w:left="47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AB27DFC">
      <w:start w:val="1"/>
      <w:numFmt w:val="bullet"/>
      <w:lvlText w:val="o"/>
      <w:lvlJc w:val="left"/>
      <w:pPr>
        <w:ind w:left="54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738BBEE">
      <w:start w:val="1"/>
      <w:numFmt w:val="bullet"/>
      <w:lvlText w:val="▪"/>
      <w:lvlJc w:val="left"/>
      <w:pPr>
        <w:ind w:left="61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nsid w:val="73ED0C6C"/>
    <w:multiLevelType w:val="hybridMultilevel"/>
    <w:tmpl w:val="8DA2ED58"/>
    <w:lvl w:ilvl="0" w:tplc="E116C382">
      <w:start w:val="1"/>
      <w:numFmt w:val="bullet"/>
      <w:lvlText w:val="–"/>
      <w:lvlJc w:val="left"/>
      <w:pPr>
        <w:ind w:left="11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8A8343C">
      <w:start w:val="1"/>
      <w:numFmt w:val="bullet"/>
      <w:lvlText w:val="o"/>
      <w:lvlJc w:val="left"/>
      <w:pPr>
        <w:ind w:left="1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BA69664">
      <w:start w:val="1"/>
      <w:numFmt w:val="bullet"/>
      <w:lvlText w:val="▪"/>
      <w:lvlJc w:val="left"/>
      <w:pPr>
        <w:ind w:left="2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2E64FB4">
      <w:start w:val="1"/>
      <w:numFmt w:val="bullet"/>
      <w:lvlText w:val="•"/>
      <w:lvlJc w:val="left"/>
      <w:pPr>
        <w:ind w:left="3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570961A">
      <w:start w:val="1"/>
      <w:numFmt w:val="bullet"/>
      <w:lvlText w:val="o"/>
      <w:lvlJc w:val="left"/>
      <w:pPr>
        <w:ind w:left="39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F04891C">
      <w:start w:val="1"/>
      <w:numFmt w:val="bullet"/>
      <w:lvlText w:val="▪"/>
      <w:lvlJc w:val="left"/>
      <w:pPr>
        <w:ind w:left="46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D24B814">
      <w:start w:val="1"/>
      <w:numFmt w:val="bullet"/>
      <w:lvlText w:val="•"/>
      <w:lvlJc w:val="left"/>
      <w:pPr>
        <w:ind w:left="53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E16CB40">
      <w:start w:val="1"/>
      <w:numFmt w:val="bullet"/>
      <w:lvlText w:val="o"/>
      <w:lvlJc w:val="left"/>
      <w:pPr>
        <w:ind w:left="61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FD6C7F4">
      <w:start w:val="1"/>
      <w:numFmt w:val="bullet"/>
      <w:lvlText w:val="▪"/>
      <w:lvlJc w:val="left"/>
      <w:pPr>
        <w:ind w:left="68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0">
    <w:nsid w:val="740E1725"/>
    <w:multiLevelType w:val="hybridMultilevel"/>
    <w:tmpl w:val="11A654F4"/>
    <w:lvl w:ilvl="0" w:tplc="AC8ABC78">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C9AA82E">
      <w:start w:val="1"/>
      <w:numFmt w:val="bullet"/>
      <w:lvlText w:val="o"/>
      <w:lvlJc w:val="left"/>
      <w:pPr>
        <w:ind w:left="17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1E85F22">
      <w:start w:val="1"/>
      <w:numFmt w:val="bullet"/>
      <w:lvlText w:val="▪"/>
      <w:lvlJc w:val="left"/>
      <w:pPr>
        <w:ind w:left="24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DFAFF2C">
      <w:start w:val="1"/>
      <w:numFmt w:val="bullet"/>
      <w:lvlText w:val="•"/>
      <w:lvlJc w:val="left"/>
      <w:pPr>
        <w:ind w:left="31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7D21C6A">
      <w:start w:val="1"/>
      <w:numFmt w:val="bullet"/>
      <w:lvlText w:val="o"/>
      <w:lvlJc w:val="left"/>
      <w:pPr>
        <w:ind w:left="39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A1C3ED2">
      <w:start w:val="1"/>
      <w:numFmt w:val="bullet"/>
      <w:lvlText w:val="▪"/>
      <w:lvlJc w:val="left"/>
      <w:pPr>
        <w:ind w:left="46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5A2BF46">
      <w:start w:val="1"/>
      <w:numFmt w:val="bullet"/>
      <w:lvlText w:val="•"/>
      <w:lvlJc w:val="left"/>
      <w:pPr>
        <w:ind w:left="53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E78197C">
      <w:start w:val="1"/>
      <w:numFmt w:val="bullet"/>
      <w:lvlText w:val="o"/>
      <w:lvlJc w:val="left"/>
      <w:pPr>
        <w:ind w:left="60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69C578C">
      <w:start w:val="1"/>
      <w:numFmt w:val="bullet"/>
      <w:lvlText w:val="▪"/>
      <w:lvlJc w:val="left"/>
      <w:pPr>
        <w:ind w:left="67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1">
    <w:nsid w:val="79947493"/>
    <w:multiLevelType w:val="hybridMultilevel"/>
    <w:tmpl w:val="1CFC5EC0"/>
    <w:lvl w:ilvl="0" w:tplc="7054A6A2">
      <w:start w:val="1"/>
      <w:numFmt w:val="decimal"/>
      <w:lvlText w:val="%1."/>
      <w:lvlJc w:val="left"/>
      <w:pPr>
        <w:ind w:left="1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52505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C25F5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D2F80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C00C5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3C07E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90802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3E17B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E6DD5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6"/>
  </w:num>
  <w:num w:numId="2">
    <w:abstractNumId w:val="22"/>
  </w:num>
  <w:num w:numId="3">
    <w:abstractNumId w:val="12"/>
  </w:num>
  <w:num w:numId="4">
    <w:abstractNumId w:val="39"/>
  </w:num>
  <w:num w:numId="5">
    <w:abstractNumId w:val="11"/>
  </w:num>
  <w:num w:numId="6">
    <w:abstractNumId w:val="33"/>
  </w:num>
  <w:num w:numId="7">
    <w:abstractNumId w:val="9"/>
  </w:num>
  <w:num w:numId="8">
    <w:abstractNumId w:val="21"/>
  </w:num>
  <w:num w:numId="9">
    <w:abstractNumId w:val="32"/>
  </w:num>
  <w:num w:numId="10">
    <w:abstractNumId w:val="5"/>
  </w:num>
  <w:num w:numId="11">
    <w:abstractNumId w:val="0"/>
  </w:num>
  <w:num w:numId="12">
    <w:abstractNumId w:val="41"/>
  </w:num>
  <w:num w:numId="13">
    <w:abstractNumId w:val="23"/>
  </w:num>
  <w:num w:numId="14">
    <w:abstractNumId w:val="20"/>
  </w:num>
  <w:num w:numId="15">
    <w:abstractNumId w:val="7"/>
  </w:num>
  <w:num w:numId="16">
    <w:abstractNumId w:val="31"/>
  </w:num>
  <w:num w:numId="17">
    <w:abstractNumId w:val="14"/>
  </w:num>
  <w:num w:numId="18">
    <w:abstractNumId w:val="25"/>
  </w:num>
  <w:num w:numId="19">
    <w:abstractNumId w:val="26"/>
  </w:num>
  <w:num w:numId="20">
    <w:abstractNumId w:val="4"/>
  </w:num>
  <w:num w:numId="21">
    <w:abstractNumId w:val="15"/>
  </w:num>
  <w:num w:numId="22">
    <w:abstractNumId w:val="29"/>
  </w:num>
  <w:num w:numId="23">
    <w:abstractNumId w:val="40"/>
  </w:num>
  <w:num w:numId="24">
    <w:abstractNumId w:val="3"/>
  </w:num>
  <w:num w:numId="25">
    <w:abstractNumId w:val="34"/>
  </w:num>
  <w:num w:numId="26">
    <w:abstractNumId w:val="8"/>
  </w:num>
  <w:num w:numId="27">
    <w:abstractNumId w:val="28"/>
  </w:num>
  <w:num w:numId="28">
    <w:abstractNumId w:val="10"/>
  </w:num>
  <w:num w:numId="29">
    <w:abstractNumId w:val="36"/>
  </w:num>
  <w:num w:numId="30">
    <w:abstractNumId w:val="2"/>
  </w:num>
  <w:num w:numId="31">
    <w:abstractNumId w:val="18"/>
  </w:num>
  <w:num w:numId="32">
    <w:abstractNumId w:val="17"/>
  </w:num>
  <w:num w:numId="33">
    <w:abstractNumId w:val="13"/>
  </w:num>
  <w:num w:numId="34">
    <w:abstractNumId w:val="37"/>
  </w:num>
  <w:num w:numId="35">
    <w:abstractNumId w:val="27"/>
  </w:num>
  <w:num w:numId="36">
    <w:abstractNumId w:val="24"/>
  </w:num>
  <w:num w:numId="37">
    <w:abstractNumId w:val="38"/>
  </w:num>
  <w:num w:numId="38">
    <w:abstractNumId w:val="1"/>
  </w:num>
  <w:num w:numId="39">
    <w:abstractNumId w:val="19"/>
  </w:num>
  <w:num w:numId="40">
    <w:abstractNumId w:val="30"/>
  </w:num>
  <w:num w:numId="41">
    <w:abstractNumId w:val="35"/>
  </w:num>
  <w:num w:numId="42">
    <w:abstractNumId w:val="16"/>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1"/>
    <w:footnote w:id="0"/>
  </w:footnotePr>
  <w:endnotePr>
    <w:endnote w:id="-1"/>
    <w:endnote w:id="0"/>
  </w:endnotePr>
  <w:compat>
    <w:useFELayout/>
  </w:compat>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3" w:line="269" w:lineRule="auto"/>
      <w:ind w:right="60" w:firstLine="710"/>
      <w:jc w:val="both"/>
    </w:pPr>
    <w:rPr>
      <w:rFonts w:ascii="Times New Roman" w:eastAsia="Times New Roman" w:hAnsi="Times New Roman" w:cs="Times New Roman"/>
      <w:color w:val="000000"/>
      <w:sz w:val="24"/>
    </w:rPr>
  </w:style>
  <w:style w:type="paragraph" w:styleId="1">
    <w:name w:val="heading 1"/>
    <w:next w:val="a"/>
    <w:link w:val="10"/>
    <w:uiPriority w:val="9"/>
    <w:qFormat/>
    <w:pPr>
      <w:keepNext/>
      <w:keepLines/>
      <w:spacing w:after="0" w:line="270" w:lineRule="auto"/>
      <w:ind w:left="2069" w:hanging="10"/>
      <w:jc w:val="center"/>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pPr>
      <w:keepNext/>
      <w:keepLines/>
      <w:spacing w:after="5" w:line="271" w:lineRule="auto"/>
      <w:ind w:left="2069" w:hanging="10"/>
      <w:outlineLvl w:val="1"/>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character" w:customStyle="1" w:styleId="20">
    <w:name w:val="Заголовок 2 Знак"/>
    <w:link w:val="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ru.wikipedia.org/wiki/IEEE_802.11" TargetMode="Externa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https://ru.wikipedia.org/wiki/IEEE_802.11"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ru.wikipedia.org/wiki/IEEE_802.11" TargetMode="External"/><Relationship Id="rId14" Type="http://schemas.openxmlformats.org/officeDocument/2006/relationships/image" Target="media/image1.png"/><Relationship Id="rId22"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F07BC9-66A0-4B12-8E94-F3B0939D1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11674</Words>
  <Characters>66543</Characters>
  <Application>Microsoft Office Word</Application>
  <DocSecurity>0</DocSecurity>
  <Lines>554</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78061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Семенова Ирина Валерьевна</dc:creator>
  <cp:lastModifiedBy>danilu</cp:lastModifiedBy>
  <cp:revision>2</cp:revision>
  <dcterms:created xsi:type="dcterms:W3CDTF">2021-04-07T15:26:00Z</dcterms:created>
  <dcterms:modified xsi:type="dcterms:W3CDTF">2021-04-07T15:26:00Z</dcterms:modified>
</cp:coreProperties>
</file>