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безвозмездного пользования особо ценным движимым имуществом.</w:t>
      </w:r>
    </w:p>
    <w:p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                                                                                      «__» __________ 20__</w:t>
      </w: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ГБОУ________________указать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>, в лице директора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«Ссудодатель», с одной стороны, 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именуемый в дальнейшем «Ссудополучатель», с другой стороны, в соответствии с распоряжением Комитета от 23.12.2022г. № 3088-рз заключили настоящий договор о нижеследующем (далее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Договор):</w:t>
      </w:r>
      <w:proofErr w:type="gramEnd"/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Ссудодатель обязуется передать, а Ссудополучатель обязуется принять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 особо ценное движимое имущество, указанное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 и именуемое далее - Имущество, со всеми его принадлежностями и относящимися к Имуществу документами, необходимыми для использования Имущества и поименованными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Договору, для использования в целях оказания услуг по организации питания обучающимся </w:t>
      </w:r>
      <w:r>
        <w:rPr>
          <w:rFonts w:ascii="Times New Roman" w:hAnsi="Times New Roman" w:cs="Times New Roman"/>
          <w:sz w:val="24"/>
          <w:szCs w:val="24"/>
        </w:rPr>
        <w:br/>
        <w:t>и работникам Учреждения.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об Имуществе, изложенные в Договоре и приложениях к нему, являются достаточными для надлежащего использования Имущества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целями, указанными в </w:t>
      </w:r>
      <w:hyperlink w:anchor="P49">
        <w:proofErr w:type="spellStart"/>
        <w:r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Договор заключен на срок с 01.09.2023 по 31.05.2024 года и вступает в силу </w:t>
      </w:r>
      <w:r>
        <w:rPr>
          <w:rFonts w:ascii="Times New Roman" w:hAnsi="Times New Roman" w:cs="Times New Roman"/>
          <w:sz w:val="24"/>
          <w:szCs w:val="24"/>
        </w:rPr>
        <w:br/>
        <w:t>с момента его подписания.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Установить срок действия договора безвозмездного пользования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особо ценным движимым имуществом на срок действия договора безвозмездного пользования на недвижимое имущество, расположенное в помещениях/в части помещений зданий Учреждений, находящихся в государственной собственности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Санкт-Петербурга и закрепленных на праве оперативного управления за Учреждением, переданное организации общественного питания по договору безвозмездного пользования, в соответствии распоряжением Комитета по управлению городским имуществом Правительства Санкт-Петербурга от 20.06.2014 № 539-рк «О согласовании Санкт-Петербургским государственным образовательным учреждениям заключения </w:t>
      </w:r>
      <w:r>
        <w:rPr>
          <w:rFonts w:ascii="Times New Roman" w:hAnsi="Times New Roman" w:cs="Times New Roman"/>
          <w:sz w:val="24"/>
          <w:szCs w:val="24"/>
        </w:rPr>
        <w:br/>
        <w:t>с организациями общественного питания договоров безвозмездного пользования».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Ссудодатель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>
        <w:rPr>
          <w:rFonts w:ascii="Times New Roman" w:hAnsi="Times New Roman" w:cs="Times New Roman"/>
          <w:sz w:val="24"/>
          <w:szCs w:val="24"/>
        </w:rPr>
        <w:t xml:space="preserve">2.1.1. Передать Ссудополучателю Имущество в исправном состоянии, позволяющем использовать Имущество в соответствии с его назначением, по акту приема-передачи не позднее десяти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подписывается Ссудодателем и Ссудополучателем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приложением к Договору (Приложение 2).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месячный срок рассматривать обращения Ссудополучателя по вопросам улучшения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Нести все расходы по содержанию Имущества, а также расходы, возникающие в связи с его эксплуатацией.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В случае полной или частичной утраты потребительских свойств и невозможности дальнейшего использования Имущества по назначению выступать инициатором признания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пришедшим в негодность в порядке, установленном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19.09.2014 № 877 «О порядке принятия решений об уничтожении имущества, находящегося в государственной собственности Санкт-Петербурга».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Ссудополучатель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Незамедлительно извещать Ссудодателя о всяком ставшем известным Ссудополучателю повреждении, аварии или ином обстоятельстве, причинившем ущерб Имуществу или угрожающем причинением такого ущерба, и безотлагательно принимать меры для предотвращения дальнейшего разрушения или повреждения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Использовать Имущество по назначению в соответствии с установленными законодательством нормами и правилами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Поддерживать Имущество в  соответствии с требованиями санитарных норм.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Не заключать договоры и не вступать в сделки, следствием которых является или может являться какое-либо обременение предоставленных Ссудополучателю по настоящему договору имущественных прав, в частности переход их к иному лицу, без письменного разрешения Ссудодателя.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Ссудодателю Имущество со всеми его принадлежностями и относящимися к Имуществу документами по акту приема-передачи, подписанному Сторонами, не позднее десяти дней после прекращения действия или расторжения настоящего договора в том состоянии, в котором Ссудополучатель его получил, с учетом нормального износа со всеми отделимыми и неотделимыми улучшениями, в том числе с учетом ремонта и модернизации Имущества.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Ссудополучатель имеет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 согласия Ссудодателя осуществлять за свой счет улучшения, в том числе модернизацию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условий Договора виновная Сторона обязана возместить понесенные убытки.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и расторжение договора.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Вносимые в Договор дополнения и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рассматриваются Сторонами </w:t>
      </w:r>
      <w:r>
        <w:rPr>
          <w:rFonts w:ascii="Times New Roman" w:hAnsi="Times New Roman" w:cs="Times New Roman"/>
          <w:sz w:val="24"/>
          <w:szCs w:val="24"/>
        </w:rPr>
        <w:br/>
        <w:t>в месячный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Ссудодателя при следующих нарушениях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Ссудополучатель использует Имущество не в соответствии с условиями Договора или его назначением;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Ссудополучатель ухудшает состояние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Ссудополучатель без согласия Ссудодателя передал Имущество третьему лицу.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Ссудополучатель вправе требовать досрочного расторжения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При обнаружении недостатков, делающих нормальное использование Имущества невозможным или обременительным, о наличии которых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знал и не 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в момент заключения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Если Имущество в силу обстоятельств, за которые Ссудополучатель не отвечает, окажется в состоянии, непригодном для использования;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Если при заключении Договора Ссудодатель не предупредил Ссудополучателя о правах третьих лиц на передаваемое Имущество;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При неисполнении Ссудодателем обязанности передать Имущество либо его принадлежности и относящиеся к нему документы.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Каждая из сторон вправе в любое время отказаться от Договора. В таком случае Договор считается прекращенным по истечении 1 месяца с момента получения Стороной уведомления другой Стороны об одностороннем отказе от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 получения уведомления определяется в любом случае не позднее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отправки заказным письмом по адресу, указанному в Договоре.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Особые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Ссудодатель подтверждает, что Имущество под арестом (запрещением) не состоит, свободно от претензий и обязательств со стороны третьих лиц.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ликвидации Ссудополучателя - юридического лица Договор прекращается.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Произведенные Ссудополучателем отделимые и неотделимые улучшения Имущества (далее - улучшения) являются собственностью Ссудодателя. Стоимость улучшений не возмещается.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Вопросы, не урегулированные Договором, регулируются действующим гражданским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Споры, возникающие при исполнении настоящего договора, рассматриваются судом, Арбитражным судом Санкт-Петербурга и Ленинградской области в соответствии с их компетенцией.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Договор составлен в 4 экземплярах, каждый из которых имеет одинаковую юридическую силу.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Ссудополучатель несет риск случайной гибели или случайного повреждения Имущества с момента передачи ему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к договору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8"/>
      <w:bookmarkEnd w:id="2"/>
      <w:r>
        <w:rPr>
          <w:rFonts w:ascii="Times New Roman" w:hAnsi="Times New Roman" w:cs="Times New Roman"/>
          <w:sz w:val="24"/>
          <w:szCs w:val="24"/>
        </w:rPr>
        <w:t>7.1. Приложение 1. Имущество со всеми его принадлежностями и относящимися к Имуществу документами, необходимыми для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Приложение 2. </w:t>
      </w: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1"/>
      <w:bookmarkEnd w:id="3"/>
      <w:r>
        <w:rPr>
          <w:rFonts w:ascii="Times New Roman" w:hAnsi="Times New Roman" w:cs="Times New Roman"/>
          <w:sz w:val="24"/>
          <w:szCs w:val="24"/>
        </w:rPr>
        <w:t>8. 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От Ссудополучателя:</w:t>
      </w:r>
    </w:p>
    <w:p>
      <w:pPr>
        <w:pStyle w:val="30"/>
        <w:shd w:val="clear" w:color="auto" w:fill="auto"/>
        <w:spacing w:after="0" w:line="240" w:lineRule="exact"/>
        <w:jc w:val="left"/>
        <w:rPr>
          <w:rFonts w:eastAsiaTheme="minorEastAsia"/>
          <w:sz w:val="24"/>
          <w:szCs w:val="24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0.5pt;margin-top:23.4pt;width:238.45pt;height:272.95pt;z-index:-251654144;visibility:visible;mso-wrap-distance-left:241.45pt;mso-wrap-distance-right:16.8pt;mso-wrap-distance-bottom:9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jrg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KFqc7QqxSc7ntw0yNsQ5ctU9XfifKrQlysG8J39EZKMTSUVJCdb266Z1cn&#10;HGVAtsMHUUEYstfCAo217EzpoBgI0KFLj6fOmFRK2Fx4QbzwlxiVcLYIoyiMljYGSefrvVT6HRUd&#10;MkaGJbTewpPDndImHZLOLiYaFwVrW9v+lj/bAMdpB4LDVXNm0rDd/JF4ySbexKETBtHGCb08d26K&#10;dehEhX+5zBf5ep37P01cP0wbVlWUmzCzsvzwzzp31PikiZO2lGhZZeBMSkrututWogMBZRf2Oxbk&#10;zM19noYtAnB5QckPQu82SJwiii+dsAiXTnLpxY7nJ7dJ5IVJmBfPKd0xTv+dEhoynCyD5aSm33Lz&#10;7PeaG0k7pmF2tKzLcHxyIqnR4IZXtrWasHayz0ph0n8qBbR7brRVrBHpJFc9bkdAMTLeiuoRtCsF&#10;KAsECgMPjEbI7xgNMDwyrL7tiaQYte856N9MmtmQs7GdDcJLuJphjdFkrvU0kfa9ZLsGkKcXxsUN&#10;vJGaWfU+ZXF8WTAQLInj8DIT5/zfej2N2NUvAAAA//8DAFBLAwQUAAYACAAAACEAnJrIcOAAAAAK&#10;AQAADwAAAGRycy9kb3ducmV2LnhtbEyPwU7DMAyG70h7h8iTuLF0E+vW0nSaEJyQEF05cExbr43W&#10;OKXJtvL2mNO42fKv39+X7SbbiwuO3jhSsFxEIJBq1xhqFXyWrw9bED5oanTvCBX8oIddPrvLdNq4&#10;KxV4OYRWcAn5VCvoQhhSKX3dodV+4QYkvh3daHXgdWxlM+orl9terqIollYb4g+dHvC5w/p0OFsF&#10;+y8qXsz3e/VRHAtTlklEb/FJqfv5tH8CEXAKtzD84TM65MxUuTM1XvQKHrdLdgk8xKzAgWS9SUBU&#10;CtbJagMyz+R/hfwXAAD//wMAUEsBAi0AFAAGAAgAAAAhALaDOJL+AAAA4QEAABMAAAAAAAAAAAAA&#10;AAAAAAAAAFtDb250ZW50X1R5cGVzXS54bWxQSwECLQAUAAYACAAAACEAOP0h/9YAAACUAQAACwAA&#10;AAAAAAAAAAAAAAAvAQAAX3JlbHMvLnJlbHNQSwECLQAUAAYACAAAACEAxbi3I64CAACqBQAADgAA&#10;AAAAAAAAAAAAAAAuAgAAZHJzL2Uyb0RvYy54bWxQSwECLQAUAAYACAAAACEAnJrIcOAAAAAKAQAA&#10;DwAAAAAAAAAAAAAAAAAIBQAAZHJzL2Rvd25yZXYueG1sUEsFBgAAAAAEAAQA8wAAABUGAAAAAA==&#10;" filled="f" stroked="f">
            <v:textbox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Акционерное общество «Комбинат социального 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>«_______»__________________20  ___ г.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Text Box 8" o:spid="_x0000_s1027" type="#_x0000_t202" style="position:absolute;margin-left:-21.85pt;margin-top:22.75pt;width:232.55pt;height:271.7pt;z-index:-251656192;visibility:visible;mso-wrap-distance-left:5pt;mso-wrap-distance-right:245.05pt;mso-wrap-distance-bottom:134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xAswIAALE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b6gy9SsHpvgc3PcI2dNlmqvo7UX5XiIt1Q/iO3kgphoaSCtj55qb77OqE&#10;owzIdvgkKghD9lpYoLGWnSkdFAMBOnTp8dQZQ6WEzSCJFosYKJZwtggjL0ps71ySztd7qfQHKjpk&#10;jAxLaL2FJ4c7pQ0dks4uJhoXBWtb2/6Wv9gAx2kHgsNVc2Zo2G4+JV6yiTdx6ITBcuOEXp47N8U6&#10;dJaFfxnli3y9zv1fJq4fpg2rKspNmFlZfvhnnTtqfNLESVtKtKwycIaSkrvtupXoQEDZhf1s0eHk&#10;7Oa+pGGLALm8SskPQu82SJxiGV86YRFGTnLpxY7nJ7fJ0guTMC9epnTHOP33lNCQ4SQKoklNZ9Kv&#10;cvPs9zY3knZMw+xoWZfh+OREUqPBDa9sazVh7WQ/K4Whfy4FtHtutFWsEekkVz1uR/s0rJyNmrei&#10;egQJSwECA53C3AOjEfInRgPMkAyrH3siKUbtRw7PwAyc2ZCzsZ0Nwku4mmGN0WSu9TSY9r1kuwaQ&#10;p4fGxQ08lZpZEZ9ZHB8YzAWby3GGmcHz/N96nSft6jcAAAD//wMAUEsDBBQABgAIAAAAIQAuBcH5&#10;4QAAAAoBAAAPAAAAZHJzL2Rvd25yZXYueG1sTI/BTsMwEETvSPyDtZW4tU5LUtI0m6pCcEJCTcOB&#10;oxO7idV4HWK3DX+POcFxNU8zb/PdZHp2VaPTlhCWiwiYosZKTS3CR/U6T4E5L0iK3pJC+FYOdsX9&#10;XS4yaW9UquvRtyyUkMsEQuf9kHHumk4Z4RZ2UBSykx2N8OEcWy5HcQvlpuerKFpzIzSFhU4M6rlT&#10;zfl4MQj7Typf9Nd7fShPpa6qTURv6zPiw2zab4F5Nfk/GH71gzoUwam2F5KO9Qjz+PEpoAhxkgAL&#10;QLxaxsBqhCRNN8CLnP9/ofgBAAD//wMAUEsBAi0AFAAGAAgAAAAhALaDOJL+AAAA4QEAABMAAAAA&#10;AAAAAAAAAAAAAAAAAFtDb250ZW50X1R5cGVzXS54bWxQSwECLQAUAAYACAAAACEAOP0h/9YAAACU&#10;AQAACwAAAAAAAAAAAAAAAAAvAQAAX3JlbHMvLnJlbHNQSwECLQAUAAYACAAAACEAddFsQLMCAACx&#10;BQAADgAAAAAAAAAAAAAAAAAuAgAAZHJzL2Uyb0RvYy54bWxQSwECLQAUAAYACAAAACEALgXB+eEA&#10;AAAKAQAADwAAAAAAAAAAAAAAAAANBQAAZHJzL2Rvd25yZXYueG1sUEsFBgAAAAAEAAQA8wAAABsG&#10;AAAAAA==&#10;" filled="f" stroked="f">
            <v:textbox inset="0,0,0,0">
              <w:txbxContent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 xml:space="preserve"> «_______»__________________20  ___ г.</w:t>
                  </w:r>
                </w:p>
                <w:p/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Text Box 6" o:spid="_x0000_s1028" type="#_x0000_t202" style="position:absolute;margin-left:-.85pt;margin-top:244.55pt;width:22.3pt;height:12pt;z-index:-251655168;visibility:visible;mso-wrap-distance-left:5pt;mso-wrap-distance-top:164.9pt;mso-wrap-distance-right:268.55pt;mso-wrap-distance-bottom:55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dSrwIAAK8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tLTVGXqdgdF9D2ZmhGvosstU93ey+qaRkOuGiB27UUoODSMUogvtS//J0wlH&#10;W5Dt8FFScEP2RjqgsVadLR0UAwE6dOnx1BkbSgWXUXIZhaCpQBUuojhwnfNJNj/ulTbvmeyQFXKs&#10;oPEOnBzutLHBkGw2sb6ELHnbuua34tkFGE434BqeWp0NwvXyZxqkm2STxF4cLTdeHBSFd1OuY29Z&#10;hleL4rJYr4vwl/UbxlnDKWXCupl5FcZ/1rcjwydGnJilZcuphbMhabXbrluFDgR4XbrPlRw0ZzP/&#10;eRiuCJDLi5RCqOZtlHrlMrny4jJeeOlVkHhBmN6myyBO46J8ntIdF+zfU0JDjtNFtJi4dA76RW6B&#10;+17nRrKOG9gcLe9ynJyMSGYZuBHUtdYQ3k7yk1LY8M+lgHbPjXZ8tRSdyGrG7egGI5rHYCvpIxBY&#10;SSAYcBG2HgiNVD8wGmCD5Fh/3xPFMGo/CBgCu25mQc3CdhaIqOBpjg1Gk7g201ra94rvGkCex+wG&#10;BqXkjsR2oqYojuMFW8Hlctxgdu08/XdW5z27+g0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BxrdS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ценное движимое имущество со всеми его принадлежностями и относящимися к особо ценному движимому имуществу документами, необходимыми для использования особо ценного движимого имущества.</w:t>
      </w:r>
    </w:p>
    <w:p>
      <w:pPr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54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239"/>
        <w:gridCol w:w="1063"/>
        <w:gridCol w:w="1831"/>
        <w:gridCol w:w="1453"/>
        <w:gridCol w:w="1276"/>
      </w:tblGrid>
      <w:tr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3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оборудования (кухонного, холодильного, прачечного)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оборудования, шт.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 в эксплуатацию оборудования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 стоимость, руб.</w:t>
            </w: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0" w:type="pct"/>
            <w:shd w:val="clear" w:color="auto" w:fill="auto"/>
            <w:noWrap/>
          </w:tcPr>
          <w:p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2"/>
      <w:bookmarkEnd w:id="5"/>
      <w:r>
        <w:rPr>
          <w:rFonts w:ascii="Times New Roman" w:hAnsi="Times New Roman" w:cs="Times New Roman"/>
          <w:sz w:val="24"/>
          <w:szCs w:val="24"/>
        </w:rPr>
        <w:t>АКТ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Государственное бюджетное общеобразовательное учреждение,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____________________________________________________________, действующего на основании Устава, именуемое в дальнейшем «Ссудодатель», с одной стороны, 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именуемое в дальнейшем «Ссудополучатель», </w:t>
      </w:r>
      <w:r>
        <w:rPr>
          <w:rFonts w:ascii="Times New Roman" w:hAnsi="Times New Roman" w:cs="Times New Roman"/>
          <w:sz w:val="24"/>
          <w:szCs w:val="24"/>
        </w:rPr>
        <w:br/>
        <w:t xml:space="preserve">с другой стороны,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договором безвозмездного пользования особо ценным движимым имуществом  от _______(далее - Договор) составили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акт о нижеследующем: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Ссудодатель передал, а Ссудополучатель принял особо ценное движимое имущество, указанное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Стороны подтверждают, что на момент подписания настоящего акта особо ценное движимое имущество находится в исправном состоянии, позволяющем использовать его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назначением. Претензий у Ссудополучателя к состоянию особо ценного движимого имущества нет.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  От Ссудополучателя:</w:t>
      </w:r>
    </w:p>
    <w:p>
      <w:pPr>
        <w:pStyle w:val="30"/>
        <w:shd w:val="clear" w:color="auto" w:fill="auto"/>
        <w:spacing w:after="0" w:line="240" w:lineRule="exact"/>
        <w:jc w:val="left"/>
        <w:rPr>
          <w:rFonts w:eastAsiaTheme="minorEastAsia"/>
          <w:sz w:val="24"/>
          <w:szCs w:val="24"/>
          <w:lang w:eastAsia="ru-RU"/>
        </w:rPr>
      </w:pPr>
      <w:r>
        <w:rPr>
          <w:noProof/>
          <w:sz w:val="26"/>
          <w:szCs w:val="26"/>
          <w:lang w:eastAsia="ru-RU"/>
        </w:rPr>
        <w:pict>
          <v:shape id="_x0000_s1030" type="#_x0000_t202" style="position:absolute;margin-left:-21.85pt;margin-top:22.6pt;width:232.55pt;height:226.05pt;z-index:-251652096;visibility:visible;mso-wrap-distance-left:5pt;mso-wrap-distance-right:245.05pt;mso-wrap-distance-bottom:134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yl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uMOOmAogc6anQrRhSb6gy9SsHpvgc3PcK28TSZqv5OlN8V4mLdEL6jN1KKoaGkguh8c9N9dnXC&#10;UQZkO3wSFTxD9lpYoLGWnQGEYiBAB5YeT8yYUErYDJJosYgjjEo4W0R+6CWWO5ek8/VeKv2Big4Z&#10;I8MSqLfw5HCntAmHpLOLeY2LgrWtpb/lLzbAcdqBx+GqOTNhWDafEi/ZxJs4dMJguXFCL8+dm2Id&#10;OsvCv4zyRb5e5/4v864fpg2rKsrNM7Oy/PDPmDtqfNLESVtKtKwycCYkJXfbdSvRgYCyC/vZosPJ&#10;2c19GYYtAuTyKiU/CL3bIHGKZXzphEUYOcmlFzuen9wmSy9Mwrx4mdId4/TfU0JDhpMoiCY1nYN+&#10;lZtnv7e5kbRjGmZHy7oMxycnkhoNbnhlqdWEtZP9rBQm/HMpgO6ZaKtYI9JJrnrcjrY1wrkRtqJ6&#10;BAlLAQIDncLcA6MR8idGA8yQDKsfeyIpRu1HDm1gBs5syNnYzgbhJVzNsMZoMtd6Gkz7XrJdA8hT&#10;o3FxA61SMyti01NTFMcGg7lgcznOMDN4nv9br/OkXf0GAAD//wMAUEsDBBQABgAIAAAAIQChebYR&#10;4QAAAAoBAAAPAAAAZHJzL2Rvd25yZXYueG1sTI/BTsMwEETvSPyDtZW4tU5DGto0TlUhOCGhpuHA&#10;0Ym3idV4HWK3DX+POcFxNU8zb/PdZHp2xdFpSwKWiwgYUmOVplbAR/U6XwNzXpKSvSUU8I0OdsX9&#10;XS4zZW9U4vXoWxZKyGVSQOf9kHHumg6NdAs7IIXsZEcjfTjHlqtR3kK56XkcRSk3UlNY6OSAzx02&#10;5+PFCNh/Uvmiv97rQ3kqdVVtInpLz0I8zKb9FpjHyf/B8Ksf1KEITrW9kHKsFzBPHp8CKiBZxcAC&#10;kMTLBFgtYLVZp8CLnP9/ofgBAAD//wMAUEsBAi0AFAAGAAgAAAAhALaDOJL+AAAA4QEAABMAAAAA&#10;AAAAAAAAAAAAAAAAAFtDb250ZW50X1R5cGVzXS54bWxQSwECLQAUAAYACAAAACEAOP0h/9YAAACU&#10;AQAACwAAAAAAAAAAAAAAAAAvAQAAX3JlbHMvLnJlbHNQSwECLQAUAAYACAAAACEAH9KspbMCAACx&#10;BQAADgAAAAAAAAAAAAAAAAAuAgAAZHJzL2Uyb0RvYy54bWxQSwECLQAUAAYACAAAACEAoXm2EeEA&#10;AAAKAQAADwAAAAAAAAAAAAAAAAANBQAAZHJzL2Rvd25yZXYueG1sUEsFBgAAAAAEAAQA8wAAABsG&#10;AAAAAA==&#10;" filled="f" stroked="f">
            <v:textbox inset="0,0,0,0">
              <w:txbxContent>
                <w:p/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29" type="#_x0000_t202" style="position:absolute;margin-left:240.5pt;margin-top:23.25pt;width:238.45pt;height:283.6pt;z-index:-251650048;visibility:visible;mso-wrap-distance-left:241.45pt;mso-wrap-distance-right:16.8pt;mso-wrap-distance-bottom:9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ic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GhhqjP0KgWn+x7c9AjbwLLNVPV3ovymEBebhvA9vZFSDA0lFUTnm5vuk6sT&#10;jjIgu+GjqOAZctDCAo217EzpoBgI0IGlxzMzJpQSNhdeEC/8JUYlnC0iz18FljuXpPP1Xir9nooO&#10;GSPDEqi38OR4p7QJh6Szi3mNi4K1raW/5c82wHHagcfhqjkzYVg2fyZeso23ceiEQbR1Qi/PnZti&#10;EzpR4a+W+SLfbHL/l3nXD9OGVRXl5plZWX74Z8ydND5p4qwtJVpWGTgTkpL73aaV6EhA2YX9bNHh&#10;5OLmPg/DFgFyeZGSH4TebZA4RRSvnLAIl06y8mLH85PbJPLCJMyL5yndMU7/PSU0ZDhZBstJTZeg&#10;X+Tm2e91biTtmIbZ0bIuw/HZiaRGg1teWWo1Ye1kPymFCf9SCqB7Jtoq1oh0kqsed6NtjXMj7ET1&#10;CBKWAgQGOoW5B0Yj5A+MBpghGVbfD0RSjNoPHNrADJzZkLOxmw3CS7iaYY3RZG70NJgOvWT7BpCn&#10;RuPiBlqlZlbEpqemKE4NBnPB5nKaYWbwPP23XpdJu/4NAAD//wMAUEsDBBQABgAIAAAAIQAy6SA7&#10;4QAAAAoBAAAPAAAAZHJzL2Rvd25yZXYueG1sTI9BT4NAEIXvJv6HzZh4swtqaUGWpjF6MjFSPHhc&#10;2CmQsrPIblv8946nenuT9/Lme/lmtoM44eR7RwriRQQCqXGmp1bBZ/V6twbhgyajB0eo4Ac9bIrr&#10;q1xnxp2pxNMutIJLyGdaQRfCmEnpmw6t9gs3IrG3d5PVgc+plWbSZy63g7yPokRa3RN/6PSIzx02&#10;h93RKth+UfnSf7/XH+W+7KsqjegtOSh1ezNvn0AEnMMlDH/4jA4FM9XuSMaLQcHjOuYtgUWyBMGB&#10;dLlKQdQKkvhhBbLI5f8JxS8AAAD//wMAUEsBAi0AFAAGAAgAAAAhALaDOJL+AAAA4QEAABMAAAAA&#10;AAAAAAAAAAAAAAAAAFtDb250ZW50X1R5cGVzXS54bWxQSwECLQAUAAYACAAAACEAOP0h/9YAAACU&#10;AQAACwAAAAAAAAAAAAAAAAAvAQAAX3JlbHMvLnJlbHNQSwECLQAUAAYACAAAACEA0PVonLMCAACx&#10;BQAADgAAAAAAAAAAAAAAAAAuAgAAZHJzL2Uyb0RvYy54bWxQSwECLQAUAAYACAAAACEAMukgO+EA&#10;AAAKAQAADwAAAAAAAAAAAAAAAAANBQAAZHJzL2Rvd25yZXYueG1sUEsFBgAAAAAEAAQA8wAAABsG&#10;AAAAAA==&#10;" filled="f" stroked="f">
            <v:textbox style="mso-next-textbox:#_x0000_s1029"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Акционерное общество «Комбинат социального 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r>
                    <w:t xml:space="preserve">«____»____________________20 </w:t>
                  </w:r>
                  <w:proofErr w:type="spellStart"/>
                  <w:r>
                    <w:t>__г</w:t>
                  </w:r>
                  <w:proofErr w:type="spellEnd"/>
                  <w:r>
                    <w:t>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31" type="#_x0000_t202" style="position:absolute;margin-left:-.85pt;margin-top:244.55pt;width:22.3pt;height:12pt;z-index:-251651072;visibility:visible;mso-wrap-distance-left:5pt;mso-wrap-distance-top:164.9pt;mso-wrap-distance-right:268.55pt;mso-wrap-distance-bottom:55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i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fV6TuVgNF9B2Z6gGvoss1UdXei+K4QF5ua8D1dSSn6mpISovPNS/fZ0xFH&#10;GZBd/0mU4IYctLBAQyVbUzooBgJ06NLjuTMmlAIug+g68EFTgMqfBaFnO+eSZHrcSaU/UNEiI6RY&#10;QuMtODneKW2CIclkYnxxkbOmsc1v+IsLMBxvwDU8NToThO3lU+zF22gbhU4YzLdO6GWZs8o3oTPP&#10;/cUsu842m8z/Zfz6YVKzsqTcuJl45Yd/1rcTw0dGnJmlRMNKA2dCUnK/2zQSHQnwOrefLTloLmbu&#10;yzBsESCXVyn5UM11EDv5PFo4YR7OnHjhRY7nx+t47oVxmOUvU7pjnP57SqhPcTwLZiOXLkG/ys2z&#10;39vcSNIyDZujYW2Ko7MRSQwDt7y0rdWENaP8rBQm/EspoN1Toy1fDUVHsuphN9jBmE1jsBPlIxBY&#10;CiAYcBG2Hgi1kD8x6mGDpFj9OBBJMWo+chgCs24mQU7CbhIIL+BpijVGo7jR41o6dJLta0CexmwF&#10;g5IzS2IzUWMUp/GCrWBzOW0ws3ae/1ury55d/gY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ZREei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sectPr>
      <w:footerReference w:type="firs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9pt;margin-top:777.2pt;width:6.3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crqgIAAKU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EUaC9NCiezYZdCMnlNrqjIPOweluADczwTZ02WWqh1tJv2sk5KYlYs+ulZJjy0gN7EJ7039ydcbR&#10;FmQ3fpI1hCEPRjqgqVG9LR0UAwE6dOnx1BlLhcJmGkB1MKJwEibRKnGN80m+3B2UNh+Y7JE1Cqyg&#10;7w6bHG61sVxIvrjYUEJWvOtc7zvxbAMc5x2IDFftmeXgWvkzC7Jtuk1jL46SrRcHZeldV5vYS6rw&#10;clW+KzebMvxl44Zx3vK6ZsKGWWQVxn/WtqPAZ0GchKVlx2sLZylptd9tOoUOBGRduc9VHE7Obv5z&#10;Gq4IkMuLlMIoDm6izKuS9NKLq3jlZZdB6gVhdpMlQZzFZfU8pVsu2L+nhMYCZ6toNUvpTPpFboH7&#10;XudG8p4bGBwd7504wM06kdwKcCtqZxvCu9l+UgpL/1wKaPfSaCdXq9BZq2baTYBiNbyT9SMIV0lQ&#10;FogQph0YrVQ/MBphchRYwGjDqPsoQPp2yCyGWozdYhBB4WKBDUazuTHzMHoYFN+3gLs8rmt4HhV3&#10;2j1zOD4qmAUuhePcssPm6b/zOk/X9W8AAAD//wMAUEsDBBQABgAIAAAAIQCb3d3i3gAAAA0BAAAP&#10;AAAAZHJzL2Rvd25yZXYueG1sTI/NTsMwEITvSLyDtUjcqF3UlDTEqVAlLtwoCImbG2/jCP9Etpsm&#10;b8/mBLfdndHsN/V+cpaNGFMfvIT1SgBD3wbd+07C58frQwksZeW1ssGjhBkT7Jvbm1pVOlz9O47H&#10;3DEK8alSEkzOQ8V5ag06lVZhQE/aOUSnMq2x4zqqK4U7yx+F2HKnek8fjBrwYLD9OV6chKfpK+CQ&#10;8IDf57GNpp9L+zZLeX83vTwDyzjlPzMs+IQODTGdwsXrxKyEXbEm9ExCUWw2wMiy2y7DaTmVQgBv&#10;av6/RfMLAAD//wMAUEsBAi0AFAAGAAgAAAAhALaDOJL+AAAA4QEAABMAAAAAAAAAAAAAAAAAAAAA&#10;AFtDb250ZW50X1R5cGVzXS54bWxQSwECLQAUAAYACAAAACEAOP0h/9YAAACUAQAACwAAAAAAAAAA&#10;AAAAAAAvAQAAX3JlbHMvLnJlbHNQSwECLQAUAAYACAAAACEALHLHK6oCAAClBQAADgAAAAAAAAAA&#10;AAAAAAAuAgAAZHJzL2Uyb0RvYy54bWxQSwECLQAUAAYACAAAACEAm93d4t4AAAANAQAADwAAAAAA&#10;AAAAAAAAAAAEBQAAZHJzL2Rvd25yZXYueG1sUEsFBgAAAAAEAAQA8wAAAA8GAAAAAA==&#10;" filled="f" stroked="f">
          <v:textbox style="mso-fit-shape-to-text:t" inset="0,0,0,0">
            <w:txbxContent>
              <w:p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AC0"/>
    <w:multiLevelType w:val="hybridMultilevel"/>
    <w:tmpl w:val="20CCB614"/>
    <w:lvl w:ilvl="0" w:tplc="BAF00E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6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2B2AB9C195827B3D1E00CD1BF83B56A78B8DF559FE77B9CC0E7F8D9517B5E5A119120DA354BA3E3E5CAFC6CD9n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 Владимировна</dc:creator>
  <cp:lastModifiedBy>tananv</cp:lastModifiedBy>
  <cp:revision>5</cp:revision>
  <cp:lastPrinted>2023-01-20T07:21:00Z</cp:lastPrinted>
  <dcterms:created xsi:type="dcterms:W3CDTF">2023-09-01T06:49:00Z</dcterms:created>
  <dcterms:modified xsi:type="dcterms:W3CDTF">2023-09-01T08:35:00Z</dcterms:modified>
</cp:coreProperties>
</file>