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5" w:rsidRDefault="00A722B5" w:rsidP="00A722B5">
      <w:pPr>
        <w:pStyle w:val="a3"/>
      </w:pPr>
      <w:r>
        <w:rPr>
          <w:rFonts w:ascii="TimesNewRomanPSMT" w:hAnsi="TimesNewRomanPSMT"/>
          <w:color w:val="000000"/>
          <w:sz w:val="21"/>
          <w:szCs w:val="21"/>
        </w:rPr>
        <w:t xml:space="preserve">1) </w:t>
      </w:r>
      <w:r>
        <w:rPr>
          <w:color w:val="000000"/>
          <w:sz w:val="21"/>
          <w:szCs w:val="21"/>
        </w:rPr>
        <w:t>Санкт-Петербургское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отделение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Общероссийской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общественной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организации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«Российский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Красный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Крест»,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ул.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Гончарная</w:t>
      </w:r>
      <w:proofErr w:type="gramStart"/>
      <w:r>
        <w:rPr>
          <w:rFonts w:ascii="TimesNewRomanPSMT" w:hAnsi="TimesNewRomanPSMT"/>
          <w:color w:val="000000"/>
          <w:sz w:val="21"/>
          <w:szCs w:val="21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д.</w:t>
      </w:r>
      <w:r>
        <w:rPr>
          <w:rFonts w:ascii="TimesNewRomanPSMT" w:hAnsi="TimesNewRomanPSMT"/>
          <w:color w:val="000000"/>
          <w:sz w:val="21"/>
          <w:szCs w:val="21"/>
        </w:rPr>
        <w:t xml:space="preserve"> 19, </w:t>
      </w:r>
      <w:r>
        <w:rPr>
          <w:color w:val="000000"/>
          <w:sz w:val="21"/>
          <w:szCs w:val="21"/>
        </w:rPr>
        <w:t>лит.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тел.</w:t>
      </w:r>
      <w:r w:rsidR="00CB7BA4">
        <w:rPr>
          <w:color w:val="000000"/>
          <w:sz w:val="21"/>
          <w:szCs w:val="21"/>
        </w:rPr>
        <w:t>:</w:t>
      </w:r>
      <w:r>
        <w:rPr>
          <w:rFonts w:ascii="TimesNewRomanPSMT" w:hAnsi="TimesNewRomanPSMT"/>
          <w:color w:val="000000"/>
          <w:sz w:val="21"/>
          <w:szCs w:val="21"/>
        </w:rPr>
        <w:t xml:space="preserve"> 571-10-91, 717-35-34;</w:t>
      </w:r>
    </w:p>
    <w:p w:rsidR="00A722B5" w:rsidRDefault="00A722B5" w:rsidP="00A722B5">
      <w:pPr>
        <w:pStyle w:val="a3"/>
      </w:pPr>
      <w:r>
        <w:rPr>
          <w:rFonts w:ascii="TimesNewRomanPSMT" w:hAnsi="TimesNewRomanPSMT"/>
          <w:color w:val="000000"/>
          <w:sz w:val="21"/>
          <w:szCs w:val="21"/>
        </w:rPr>
        <w:t xml:space="preserve">2) </w:t>
      </w:r>
      <w:r>
        <w:rPr>
          <w:color w:val="000000"/>
          <w:sz w:val="21"/>
          <w:szCs w:val="21"/>
        </w:rPr>
        <w:t>Еврейский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общинный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центр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Санкт-Петербурга,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ул. Рубинштейна, д. 3, тел.</w:t>
      </w:r>
      <w:r w:rsidR="00CB7BA4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571</w:t>
      </w:r>
      <w:r>
        <w:rPr>
          <w:rFonts w:ascii="TimesNewRomanPSMT" w:hAnsi="TimesNewRomanPSMT"/>
          <w:color w:val="000000"/>
          <w:sz w:val="21"/>
          <w:szCs w:val="21"/>
        </w:rPr>
        <w:t>-64-40, 713-38-89.</w:t>
      </w:r>
    </w:p>
    <w:p w:rsidR="00A722B5" w:rsidRDefault="00A722B5" w:rsidP="00A722B5">
      <w:pPr>
        <w:pStyle w:val="a3"/>
      </w:pPr>
      <w:r>
        <w:rPr>
          <w:rFonts w:ascii="TimesNewRomanPSMT" w:hAnsi="TimesNewRomanPSMT"/>
          <w:color w:val="000000"/>
          <w:sz w:val="21"/>
          <w:szCs w:val="21"/>
        </w:rPr>
        <w:t xml:space="preserve">3) </w:t>
      </w:r>
      <w:r>
        <w:rPr>
          <w:color w:val="000000"/>
          <w:sz w:val="21"/>
          <w:szCs w:val="21"/>
        </w:rPr>
        <w:t>Автономная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некоммерческая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организация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социально-культурных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программ и проектов «Дети Петербурга»</w:t>
      </w:r>
      <w:r>
        <w:rPr>
          <w:rFonts w:ascii="TimesNewRomanPSMT" w:hAnsi="TimesNewRomanPSMT"/>
          <w:color w:val="000000"/>
          <w:sz w:val="21"/>
          <w:szCs w:val="21"/>
        </w:rPr>
        <w:t>:</w:t>
      </w:r>
    </w:p>
    <w:p w:rsidR="00A722B5" w:rsidRDefault="00A722B5" w:rsidP="00A722B5">
      <w:pPr>
        <w:pStyle w:val="a3"/>
        <w:spacing w:before="0" w:beforeAutospacing="0" w:after="0" w:afterAutospacing="0"/>
      </w:pP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ул. Садовая, д. 33 (Библиотека национальных литератур);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 xml:space="preserve">пр. Энгельса, д. 53 (Библиотека </w:t>
      </w:r>
      <w:r w:rsidR="00CB7BA4">
        <w:rPr>
          <w:color w:val="000000"/>
          <w:sz w:val="21"/>
          <w:szCs w:val="21"/>
        </w:rPr>
        <w:t>«</w:t>
      </w:r>
      <w:proofErr w:type="spellStart"/>
      <w:r>
        <w:rPr>
          <w:color w:val="000000"/>
          <w:sz w:val="21"/>
          <w:szCs w:val="21"/>
        </w:rPr>
        <w:t>Удельнинская</w:t>
      </w:r>
      <w:proofErr w:type="spellEnd"/>
      <w:r w:rsidR="00CB7BA4">
        <w:rPr>
          <w:color w:val="000000"/>
          <w:sz w:val="21"/>
          <w:szCs w:val="21"/>
        </w:rPr>
        <w:t>»</w:t>
      </w:r>
      <w:r>
        <w:rPr>
          <w:rFonts w:ascii="TimesNewRomanPSMT" w:hAnsi="TimesNewRomanPSMT"/>
          <w:color w:val="000000"/>
          <w:sz w:val="21"/>
          <w:szCs w:val="21"/>
        </w:rPr>
        <w:t>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пр. Просвещения, д. 36 (Центральная Районная Библиотека);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proofErr w:type="gramStart"/>
      <w:r>
        <w:rPr>
          <w:color w:val="000000"/>
          <w:sz w:val="21"/>
          <w:szCs w:val="21"/>
        </w:rPr>
        <w:t>Комендантский</w:t>
      </w:r>
      <w:proofErr w:type="gramEnd"/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пр.,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д.</w:t>
      </w:r>
      <w:r>
        <w:rPr>
          <w:rFonts w:ascii="TimesNewRomanPSMT" w:hAnsi="TimesNewRomanPSMT"/>
          <w:color w:val="000000"/>
          <w:sz w:val="21"/>
          <w:szCs w:val="21"/>
        </w:rPr>
        <w:t xml:space="preserve"> 30 </w:t>
      </w:r>
      <w:r>
        <w:rPr>
          <w:color w:val="000000"/>
          <w:sz w:val="21"/>
          <w:szCs w:val="21"/>
        </w:rPr>
        <w:t>(Центральная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районная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детская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библиотека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Приморского района);</w:t>
      </w:r>
    </w:p>
    <w:p w:rsidR="00A722B5" w:rsidRDefault="00A722B5" w:rsidP="00A722B5">
      <w:pPr>
        <w:pStyle w:val="a3"/>
        <w:spacing w:before="0" w:beforeAutospacing="0" w:after="0" w:afterAutospacing="0"/>
      </w:pP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пр.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Большевиков,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д.</w:t>
      </w:r>
      <w:r>
        <w:rPr>
          <w:rFonts w:ascii="TimesNewRomanPSMT" w:hAnsi="TimesNewRomanPSMT"/>
          <w:color w:val="000000"/>
          <w:sz w:val="21"/>
          <w:szCs w:val="21"/>
        </w:rPr>
        <w:t xml:space="preserve"> 8 </w:t>
      </w:r>
      <w:r>
        <w:rPr>
          <w:color w:val="000000"/>
          <w:sz w:val="21"/>
          <w:szCs w:val="21"/>
        </w:rPr>
        <w:t>и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д.</w:t>
      </w:r>
      <w:r>
        <w:rPr>
          <w:rFonts w:ascii="TimesNewRomanPSMT" w:hAnsi="TimesNewRomanPSMT"/>
          <w:color w:val="000000"/>
          <w:sz w:val="21"/>
          <w:szCs w:val="21"/>
        </w:rPr>
        <w:t xml:space="preserve"> 2 </w:t>
      </w:r>
      <w:r>
        <w:rPr>
          <w:color w:val="000000"/>
          <w:sz w:val="21"/>
          <w:szCs w:val="21"/>
        </w:rPr>
        <w:t>(Центральная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районная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детская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библиотека</w:t>
      </w:r>
      <w:r w:rsidR="00CB7BA4">
        <w:rPr>
          <w:color w:val="000000"/>
          <w:sz w:val="21"/>
          <w:szCs w:val="21"/>
        </w:rPr>
        <w:t xml:space="preserve"> Невского района</w:t>
      </w:r>
      <w:r>
        <w:rPr>
          <w:color w:val="000000"/>
          <w:sz w:val="21"/>
          <w:szCs w:val="21"/>
        </w:rPr>
        <w:t>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сектор литературы на иностранных языках);</w:t>
      </w:r>
    </w:p>
    <w:p w:rsidR="00A722B5" w:rsidRDefault="00A722B5" w:rsidP="00A722B5">
      <w:pPr>
        <w:pStyle w:val="a3"/>
        <w:spacing w:before="0" w:beforeAutospacing="0" w:after="0" w:afterAutospacing="0"/>
      </w:pP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ул. Устинова, д. 3 (Рыбацкая библиотека № 6</w:t>
      </w:r>
      <w:r w:rsidR="00CB7BA4">
        <w:rPr>
          <w:color w:val="000000"/>
          <w:sz w:val="21"/>
          <w:szCs w:val="21"/>
        </w:rPr>
        <w:t xml:space="preserve"> Невского района</w:t>
      </w:r>
      <w:bookmarkStart w:id="0" w:name="_GoBack"/>
      <w:bookmarkEnd w:id="0"/>
      <w:r>
        <w:rPr>
          <w:color w:val="000000"/>
          <w:sz w:val="21"/>
          <w:szCs w:val="21"/>
        </w:rPr>
        <w:t>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Ленинский проспект, д. 135 (библиотека № 5 Кировского района);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proofErr w:type="spellStart"/>
      <w:r>
        <w:rPr>
          <w:color w:val="000000"/>
          <w:sz w:val="21"/>
          <w:szCs w:val="21"/>
        </w:rPr>
        <w:t>Светлановский</w:t>
      </w:r>
      <w:proofErr w:type="spellEnd"/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просп.,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д.</w:t>
      </w:r>
      <w:r>
        <w:rPr>
          <w:rFonts w:ascii="TimesNewRomanPSMT" w:hAnsi="TimesNewRomanPSMT"/>
          <w:color w:val="000000"/>
          <w:sz w:val="21"/>
          <w:szCs w:val="21"/>
        </w:rPr>
        <w:t xml:space="preserve"> 62 </w:t>
      </w:r>
      <w:r>
        <w:rPr>
          <w:color w:val="000000"/>
          <w:sz w:val="21"/>
          <w:szCs w:val="21"/>
        </w:rPr>
        <w:t>(Центральная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детская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библиотека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Калининского района, библиотека-филиал № 11);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ул. Бухарестская, д. 23 (Детская библиотека № 6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им. В. Г. Короленко);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ул.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4-я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Красноармейская</w:t>
      </w:r>
      <w:proofErr w:type="gramStart"/>
      <w:r>
        <w:rPr>
          <w:rFonts w:ascii="TimesNewRomanPSMT" w:hAnsi="TimesNewRomanPSMT"/>
          <w:color w:val="000000"/>
          <w:sz w:val="21"/>
          <w:szCs w:val="21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д.</w:t>
      </w:r>
      <w:r>
        <w:rPr>
          <w:rFonts w:ascii="TimesNewRomanPSMT" w:hAnsi="TimesNewRomanPSMT"/>
          <w:color w:val="000000"/>
          <w:sz w:val="21"/>
          <w:szCs w:val="21"/>
        </w:rPr>
        <w:t xml:space="preserve"> 15 </w:t>
      </w:r>
      <w:r>
        <w:rPr>
          <w:color w:val="000000"/>
          <w:sz w:val="21"/>
          <w:szCs w:val="21"/>
        </w:rPr>
        <w:t>(социальный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подростковый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клуб</w:t>
      </w:r>
      <w:r>
        <w:rPr>
          <w:rFonts w:ascii="TimesNewRomanPSMT" w:hAnsi="TimesNewRomanPSMT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«Островок»);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rFonts w:ascii="EditControl" w:hAnsi="EditControl"/>
          <w:color w:val="000000"/>
          <w:sz w:val="21"/>
          <w:szCs w:val="21"/>
        </w:rPr>
        <w:br/>
      </w:r>
      <w:r>
        <w:rPr>
          <w:rFonts w:ascii="TimesNewRomanPSMT" w:hAnsi="TimesNewRomanPSMT"/>
          <w:color w:val="000000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бульвар Красных Зорь, д. 1 (Детская библиотека № 11).</w:t>
      </w:r>
      <w:r>
        <w:rPr>
          <w:rFonts w:ascii="EditControl" w:hAnsi="EditContro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Координатор проекта Юлия Алимова, тел.</w:t>
      </w:r>
      <w:r w:rsidR="00CB7BA4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+7 (911) 773-77-87.</w:t>
      </w:r>
    </w:p>
    <w:p w:rsidR="00AC72A8" w:rsidRDefault="00CB7BA4"/>
    <w:sectPr w:rsidR="00AC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5"/>
    <w:rsid w:val="00394ADC"/>
    <w:rsid w:val="00453C2C"/>
    <w:rsid w:val="00A722B5"/>
    <w:rsid w:val="00C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Виктория Игоревна</dc:creator>
  <cp:lastModifiedBy>Матвеева Виктория Игоревна</cp:lastModifiedBy>
  <cp:revision>1</cp:revision>
  <dcterms:created xsi:type="dcterms:W3CDTF">2019-12-31T09:36:00Z</dcterms:created>
  <dcterms:modified xsi:type="dcterms:W3CDTF">2019-12-31T09:47:00Z</dcterms:modified>
</cp:coreProperties>
</file>