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E" w:rsidRPr="00345B57" w:rsidRDefault="006F772D" w:rsidP="00345B57">
      <w:pPr>
        <w:jc w:val="both"/>
        <w:rPr>
          <w:rFonts w:ascii="Times New Roman" w:hAnsi="Times New Roman" w:cs="Times New Roman"/>
          <w:sz w:val="24"/>
          <w:szCs w:val="24"/>
        </w:rPr>
      </w:pPr>
      <w:r w:rsidRPr="00345B57">
        <w:rPr>
          <w:rFonts w:ascii="Times New Roman" w:hAnsi="Times New Roman" w:cs="Times New Roman"/>
          <w:sz w:val="24"/>
          <w:szCs w:val="24"/>
        </w:rPr>
        <w:t>Инструкция</w:t>
      </w:r>
    </w:p>
    <w:p w:rsidR="002F48DF" w:rsidRPr="002F48DF" w:rsidRDefault="002F48DF" w:rsidP="0034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 xml:space="preserve">Перед тем как начать заполнять калькулятор смотрим  ПРИКАЗ от 15 июля 2020 г. N 425 и определяем, необходимо ли Вашему </w:t>
      </w:r>
      <w:r w:rsidR="00345B57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2F48DF">
        <w:rPr>
          <w:rFonts w:ascii="Times New Roman" w:hAnsi="Times New Roman" w:cs="Times New Roman"/>
          <w:sz w:val="24"/>
          <w:szCs w:val="24"/>
        </w:rPr>
        <w:t>устанавливать Целевой уровень снижения потребления ресурсов (ЦУС) или нет.</w:t>
      </w:r>
    </w:p>
    <w:p w:rsidR="002F48DF" w:rsidRPr="002F48DF" w:rsidRDefault="002F48DF" w:rsidP="002F4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 xml:space="preserve">Исходя из необходимости совокупного снижения потребления энергетических ресурсов </w:t>
      </w:r>
      <w:r w:rsidR="00345B57">
        <w:rPr>
          <w:rFonts w:ascii="Times New Roman" w:hAnsi="Times New Roman" w:cs="Times New Roman"/>
          <w:sz w:val="24"/>
          <w:szCs w:val="24"/>
        </w:rPr>
        <w:br/>
      </w:r>
      <w:r w:rsidRPr="002F48DF">
        <w:rPr>
          <w:rFonts w:ascii="Times New Roman" w:hAnsi="Times New Roman" w:cs="Times New Roman"/>
          <w:sz w:val="24"/>
          <w:szCs w:val="24"/>
        </w:rPr>
        <w:t xml:space="preserve">и воды в целом по государственным (муниципальным) учреждениям целевой уровень снижения потребления ресурсов рекомендуется определять в отношении каждого здания </w:t>
      </w:r>
      <w:r w:rsidR="00345B57">
        <w:rPr>
          <w:rFonts w:ascii="Times New Roman" w:hAnsi="Times New Roman" w:cs="Times New Roman"/>
          <w:sz w:val="24"/>
          <w:szCs w:val="24"/>
        </w:rPr>
        <w:br/>
      </w:r>
      <w:r w:rsidRPr="002F48DF">
        <w:rPr>
          <w:rFonts w:ascii="Times New Roman" w:hAnsi="Times New Roman" w:cs="Times New Roman"/>
          <w:sz w:val="24"/>
          <w:szCs w:val="24"/>
        </w:rPr>
        <w:t>и каждого вида ресурсов.</w:t>
      </w:r>
    </w:p>
    <w:p w:rsidR="002F48DF" w:rsidRPr="002F48DF" w:rsidRDefault="002F48DF" w:rsidP="00345B5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не распространяются:</w:t>
      </w: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- на аварийные и (или) подлежащие сносу в ближайшие 3 года объекты;</w:t>
      </w: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- на отдельно стоящие здания общей площадью менее 100 кв. м;</w:t>
      </w: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8DF">
        <w:rPr>
          <w:rFonts w:ascii="Times New Roman" w:hAnsi="Times New Roman" w:cs="Times New Roman"/>
          <w:sz w:val="24"/>
          <w:szCs w:val="24"/>
        </w:rPr>
        <w:t xml:space="preserve">-на объекты государственных (муниципальных) учреждений (далее - объекты), </w:t>
      </w:r>
      <w:r w:rsidRPr="002F48DF">
        <w:rPr>
          <w:rFonts w:ascii="Times New Roman" w:hAnsi="Times New Roman" w:cs="Times New Roman"/>
          <w:i/>
          <w:sz w:val="24"/>
          <w:szCs w:val="24"/>
        </w:rPr>
        <w:t>не имеющие возможности оборудования приборами коммерческого учета энергетических ресурсов и воды</w:t>
      </w:r>
      <w:r w:rsidRPr="002F48DF">
        <w:rPr>
          <w:rFonts w:ascii="Times New Roman" w:hAnsi="Times New Roman" w:cs="Times New Roman"/>
          <w:sz w:val="24"/>
          <w:szCs w:val="24"/>
        </w:rPr>
        <w:t xml:space="preserve">, или по которым </w:t>
      </w:r>
      <w:r w:rsidRPr="002F48DF">
        <w:rPr>
          <w:rFonts w:ascii="Times New Roman" w:hAnsi="Times New Roman" w:cs="Times New Roman"/>
          <w:i/>
          <w:sz w:val="24"/>
          <w:szCs w:val="24"/>
        </w:rPr>
        <w:t>расчет за поставленные энергетические ресурсы и воду осуществляется не на основании показаний приборов коммерческого учета</w:t>
      </w:r>
      <w:r w:rsidRPr="002F48DF">
        <w:rPr>
          <w:rFonts w:ascii="Times New Roman" w:hAnsi="Times New Roman" w:cs="Times New Roman"/>
          <w:sz w:val="24"/>
          <w:szCs w:val="24"/>
        </w:rPr>
        <w:t xml:space="preserve"> (для дизельного и иного жидкого топлива, твердого топлива в качестве приборов учета принимаются поверенные средства измерения, такие как весы, расходомеры и прочие).</w:t>
      </w:r>
      <w:proofErr w:type="gramEnd"/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2F48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48DF">
        <w:rPr>
          <w:rFonts w:ascii="Times New Roman" w:hAnsi="Times New Roman" w:cs="Times New Roman"/>
          <w:sz w:val="24"/>
          <w:szCs w:val="24"/>
        </w:rPr>
        <w:t xml:space="preserve">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учета, вместе с тем на указанных отдельно стоящих объектах установлены приборы технического учета энергетических ресурсов и воды, при расчетах по настоящим Методическим рекомендациям могут применяться показания данных приборов технического учета.</w:t>
      </w:r>
    </w:p>
    <w:p w:rsid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-не распространяются на электрические станции и котельные государственных (муниципальных) учреждений, использующих топливо для производства электрической и тепловой энергии, отпускаемой сторонним организациям.</w:t>
      </w:r>
    </w:p>
    <w:p w:rsidR="00897BAC" w:rsidRPr="002F48DF" w:rsidRDefault="00897BAC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обратить внимание, что по зданиям культурного наследия, а также встроенным помещениям тоже устанавливается ЦУС.</w:t>
      </w: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 xml:space="preserve">Калькулятор ЦУС </w:t>
      </w:r>
    </w:p>
    <w:p w:rsidR="002F48DF" w:rsidRPr="002F48DF" w:rsidRDefault="002F48DF" w:rsidP="002F4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72D" w:rsidRPr="002F48DF" w:rsidRDefault="006F772D">
      <w:pPr>
        <w:rPr>
          <w:rFonts w:ascii="Times New Roman" w:hAnsi="Times New Roman" w:cs="Times New Roman"/>
          <w:sz w:val="24"/>
          <w:szCs w:val="24"/>
        </w:rPr>
      </w:pPr>
    </w:p>
    <w:p w:rsidR="006F772D" w:rsidRPr="002F48DF" w:rsidRDefault="006F772D">
      <w:pPr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CCF4B" wp14:editId="10B91C3B">
            <wp:extent cx="5940425" cy="3207713"/>
            <wp:effectExtent l="0" t="0" r="3175" b="0"/>
            <wp:docPr id="1" name="Рисунок 1" descr="C:\Users\kozlma\Desktop\ЦУС\Инструкция\Ли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ma\Desktop\ЦУС\Инструкция\Лист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2D" w:rsidRPr="002F48DF" w:rsidRDefault="006F772D" w:rsidP="006F772D">
      <w:pPr>
        <w:rPr>
          <w:rFonts w:ascii="Times New Roman" w:hAnsi="Times New Roman" w:cs="Times New Roman"/>
          <w:b/>
          <w:sz w:val="24"/>
          <w:szCs w:val="24"/>
        </w:rPr>
      </w:pPr>
      <w:r w:rsidRPr="002F48DF">
        <w:rPr>
          <w:rFonts w:ascii="Times New Roman" w:hAnsi="Times New Roman" w:cs="Times New Roman"/>
          <w:b/>
          <w:sz w:val="24"/>
          <w:szCs w:val="24"/>
        </w:rPr>
        <w:t>Лист (0) результаты расчета.</w:t>
      </w:r>
    </w:p>
    <w:p w:rsidR="006F772D" w:rsidRPr="002F48DF" w:rsidRDefault="006F772D" w:rsidP="006F772D">
      <w:pPr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На данном листе заполняются  только данные об организации. Обязательно пишем наименование  и адрес учреждения. В таблицу ничего не пишем. Она заполняется автоматически.</w:t>
      </w:r>
    </w:p>
    <w:p w:rsidR="006F772D" w:rsidRPr="002F48DF" w:rsidRDefault="006F772D" w:rsidP="006F772D">
      <w:pPr>
        <w:rPr>
          <w:rFonts w:ascii="Times New Roman" w:hAnsi="Times New Roman" w:cs="Times New Roman"/>
          <w:b/>
          <w:sz w:val="24"/>
          <w:szCs w:val="24"/>
        </w:rPr>
      </w:pPr>
      <w:r w:rsidRPr="002F48DF">
        <w:rPr>
          <w:rFonts w:ascii="Times New Roman" w:hAnsi="Times New Roman" w:cs="Times New Roman"/>
          <w:b/>
          <w:sz w:val="24"/>
          <w:szCs w:val="24"/>
        </w:rPr>
        <w:t xml:space="preserve">Лист (1) общие данные по зданию </w:t>
      </w:r>
    </w:p>
    <w:p w:rsidR="008A57D3" w:rsidRPr="002F48DF" w:rsidRDefault="008A57D3" w:rsidP="006F772D">
      <w:pPr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CCED0" wp14:editId="5716D10F">
            <wp:extent cx="5940425" cy="385217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72D" w:rsidRPr="002F48DF" w:rsidRDefault="008A57D3" w:rsidP="006F772D">
      <w:pPr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F48DF">
        <w:rPr>
          <w:rFonts w:ascii="Times New Roman" w:hAnsi="Times New Roman" w:cs="Times New Roman"/>
          <w:sz w:val="24"/>
          <w:szCs w:val="24"/>
        </w:rPr>
        <w:t xml:space="preserve">ячейку </w:t>
      </w:r>
      <w:r w:rsidRPr="002F48DF">
        <w:rPr>
          <w:rFonts w:ascii="Times New Roman" w:hAnsi="Times New Roman" w:cs="Times New Roman"/>
          <w:b/>
          <w:sz w:val="24"/>
          <w:szCs w:val="24"/>
        </w:rPr>
        <w:t>базовый год</w:t>
      </w:r>
      <w:r w:rsidRPr="002F48DF">
        <w:rPr>
          <w:rFonts w:ascii="Times New Roman" w:hAnsi="Times New Roman" w:cs="Times New Roman"/>
          <w:sz w:val="24"/>
          <w:szCs w:val="24"/>
        </w:rPr>
        <w:t xml:space="preserve"> пишем 2022.</w:t>
      </w:r>
    </w:p>
    <w:p w:rsidR="008A57D3" w:rsidRPr="002F48DF" w:rsidRDefault="008A57D3" w:rsidP="008A5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8DF">
        <w:rPr>
          <w:rFonts w:ascii="Times New Roman" w:hAnsi="Times New Roman" w:cs="Times New Roman"/>
          <w:b/>
          <w:sz w:val="24"/>
          <w:szCs w:val="24"/>
        </w:rPr>
        <w:t>Функционально-типологическая группа объектов</w:t>
      </w:r>
      <w:r w:rsidRPr="002F48DF">
        <w:rPr>
          <w:rFonts w:ascii="Times New Roman" w:hAnsi="Times New Roman" w:cs="Times New Roman"/>
          <w:sz w:val="24"/>
          <w:szCs w:val="24"/>
        </w:rPr>
        <w:t xml:space="preserve"> –</w:t>
      </w:r>
      <w:r w:rsidRPr="002F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8DF">
        <w:rPr>
          <w:rFonts w:ascii="Times New Roman" w:hAnsi="Times New Roman" w:cs="Times New Roman"/>
          <w:sz w:val="24"/>
          <w:szCs w:val="24"/>
        </w:rPr>
        <w:t xml:space="preserve">смотрим </w:t>
      </w:r>
      <w:proofErr w:type="gramStart"/>
      <w:r w:rsidRPr="002F48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48DF">
        <w:rPr>
          <w:rFonts w:ascii="Times New Roman" w:hAnsi="Times New Roman" w:cs="Times New Roman"/>
          <w:sz w:val="24"/>
          <w:szCs w:val="24"/>
        </w:rPr>
        <w:t xml:space="preserve"> 6.1 Приказа 425 </w:t>
      </w:r>
      <w:r w:rsidR="002F48DF">
        <w:rPr>
          <w:rFonts w:ascii="Times New Roman" w:hAnsi="Times New Roman" w:cs="Times New Roman"/>
          <w:sz w:val="24"/>
          <w:szCs w:val="24"/>
        </w:rPr>
        <w:br/>
      </w:r>
      <w:r w:rsidRPr="002F48DF">
        <w:rPr>
          <w:rFonts w:ascii="Times New Roman" w:hAnsi="Times New Roman" w:cs="Times New Roman"/>
          <w:sz w:val="24"/>
          <w:szCs w:val="24"/>
        </w:rPr>
        <w:t>от 15.07.2020. Если здание не относится ни к одной Функционально-типологической группе, то выбираем «Нетипичное учреждение».</w:t>
      </w:r>
    </w:p>
    <w:p w:rsidR="008A57D3" w:rsidRPr="002F48DF" w:rsidRDefault="008A57D3" w:rsidP="008A57D3">
      <w:pPr>
        <w:jc w:val="both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 xml:space="preserve">Прошу учесть, что выбор соответствующей группы рекомендуется осуществлять </w:t>
      </w:r>
      <w:r w:rsidR="002F48DF">
        <w:rPr>
          <w:rFonts w:ascii="Times New Roman" w:hAnsi="Times New Roman" w:cs="Times New Roman"/>
          <w:sz w:val="24"/>
          <w:szCs w:val="24"/>
        </w:rPr>
        <w:br/>
      </w:r>
      <w:r w:rsidRPr="002F48DF">
        <w:rPr>
          <w:rFonts w:ascii="Times New Roman" w:hAnsi="Times New Roman" w:cs="Times New Roman"/>
          <w:sz w:val="24"/>
          <w:szCs w:val="24"/>
        </w:rPr>
        <w:t>по функциональному назначению объекта вне зависимости от типа государственного учреждения, которому принадлежит объект.</w:t>
      </w:r>
    </w:p>
    <w:p w:rsidR="008A57D3" w:rsidRPr="002F48DF" w:rsidRDefault="008A57D3" w:rsidP="008A57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8DF">
        <w:rPr>
          <w:rFonts w:ascii="Times New Roman" w:hAnsi="Times New Roman" w:cs="Times New Roman"/>
          <w:i/>
          <w:sz w:val="24"/>
          <w:szCs w:val="24"/>
        </w:rPr>
        <w:t>Например, учреждению здравоохранения принадлежит административное здание. Согласно методическим рекомендациям (таблица п1-1), Функционально-типологическая группа данного объекта – административные здания</w:t>
      </w:r>
      <w:r w:rsidRPr="002F48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57D3" w:rsidRPr="002F48DF" w:rsidRDefault="008A57D3" w:rsidP="008A5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8DF">
        <w:rPr>
          <w:rFonts w:ascii="Times New Roman" w:hAnsi="Times New Roman" w:cs="Times New Roman"/>
          <w:b/>
          <w:sz w:val="24"/>
          <w:szCs w:val="24"/>
        </w:rPr>
        <w:t xml:space="preserve">Субъект РФ – Санкт-Петербург </w:t>
      </w:r>
    </w:p>
    <w:p w:rsidR="008A57D3" w:rsidRPr="002F48DF" w:rsidRDefault="007D31FF" w:rsidP="006F772D">
      <w:pPr>
        <w:rPr>
          <w:rFonts w:ascii="Times New Roman" w:hAnsi="Times New Roman" w:cs="Times New Roman"/>
          <w:b/>
          <w:sz w:val="24"/>
          <w:szCs w:val="24"/>
        </w:rPr>
      </w:pPr>
      <w:r w:rsidRPr="002F48DF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значение для зданий административного и общеобразовательного назначения: </w:t>
      </w:r>
      <w:r w:rsidRPr="007D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- 1 смена – 8 часов в сутки; </w:t>
      </w:r>
      <w:r w:rsidRPr="007D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- 1,5 смены – 11-12 часов в сутки. </w:t>
      </w:r>
      <w:r w:rsidRPr="007D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других типов зданий оставьте значение по умолчанию (1 смена). </w:t>
      </w:r>
      <w:r w:rsidRPr="007D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типов учреждений, предполагающих круглосуточный режим (больницы, стационары), форма автоматически применяет круглосуточный режим работы.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режим работы учреждения не относится ни к 1 и 1,5 сменам, то выбираем приближенный показатель.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Например, учреждение работает 14 часов в сутки – выбираем 1,5 смены. 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Этажность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Этажность указываем б</w:t>
      </w:r>
      <w:r w:rsidRPr="007D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учета подвальных помещений</w:t>
      </w: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учреждение расположено в помещении МКД, то пишем 1 этаж. 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здании несколько корпусов с разной этажностью, то пишем </w:t>
      </w:r>
      <w:proofErr w:type="gramStart"/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</w:t>
      </w:r>
      <w:proofErr w:type="gramEnd"/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площадь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</w:t>
      </w:r>
      <w:r w:rsid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взять</w:t>
      </w: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декларации.</w:t>
      </w:r>
    </w:p>
    <w:p w:rsidR="00601420" w:rsidRPr="002F48DF" w:rsidRDefault="00601420" w:rsidP="006014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1420" w:rsidRPr="002F48DF" w:rsidRDefault="00601420" w:rsidP="006014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ВАЖНО!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Полезная площадь 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1420" w:rsidRPr="002F48DF" w:rsidRDefault="007D31FF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Полезная площадь здания - сумма площадей всех размещаемых в нем помещений, а также балконов и антресолей в залах, фойе и т.п., за исключением лестничных клеток, лифтовых шахт и помещений (пространств), внутренних открытых лестниц, пандусов, шахт, помещений (пространств) для инженерных коммуникаци</w:t>
      </w:r>
      <w:r w:rsidR="00601420" w:rsidRPr="002F48DF">
        <w:rPr>
          <w:rFonts w:ascii="Times New Roman" w:hAnsi="Times New Roman" w:cs="Times New Roman"/>
          <w:sz w:val="24"/>
          <w:szCs w:val="24"/>
        </w:rPr>
        <w:t>й.</w:t>
      </w:r>
    </w:p>
    <w:p w:rsidR="00601420" w:rsidRDefault="00601420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F48DF" w:rsidRDefault="002F48DF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F48DF" w:rsidRDefault="002F48DF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45B57" w:rsidRDefault="00345B57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45B57" w:rsidRPr="002F48DF" w:rsidRDefault="00345B57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D31FF" w:rsidRPr="002F48DF" w:rsidRDefault="00601420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В з</w:t>
      </w:r>
      <w:r w:rsidR="007D31FF" w:rsidRPr="002F48DF">
        <w:rPr>
          <w:rFonts w:ascii="Times New Roman" w:hAnsi="Times New Roman" w:cs="Times New Roman"/>
          <w:sz w:val="24"/>
          <w:szCs w:val="24"/>
        </w:rPr>
        <w:t>дания</w:t>
      </w:r>
      <w:r w:rsidRPr="002F48DF">
        <w:rPr>
          <w:rFonts w:ascii="Times New Roman" w:hAnsi="Times New Roman" w:cs="Times New Roman"/>
          <w:sz w:val="24"/>
          <w:szCs w:val="24"/>
        </w:rPr>
        <w:t>х,</w:t>
      </w:r>
      <w:r w:rsidR="007D31FF" w:rsidRPr="002F48DF">
        <w:rPr>
          <w:rFonts w:ascii="Times New Roman" w:hAnsi="Times New Roman" w:cs="Times New Roman"/>
          <w:sz w:val="24"/>
          <w:szCs w:val="24"/>
        </w:rPr>
        <w:t xml:space="preserve"> в которых на лестничных клетках и закрытых пандусах (школы-интернаты для инвалидов) установлены радиаторы</w:t>
      </w:r>
      <w:r w:rsidRPr="002F48DF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gramStart"/>
      <w:r w:rsidRPr="002F48DF">
        <w:rPr>
          <w:rFonts w:ascii="Times New Roman" w:hAnsi="Times New Roman" w:cs="Times New Roman"/>
          <w:sz w:val="24"/>
          <w:szCs w:val="24"/>
        </w:rPr>
        <w:t>указывать</w:t>
      </w:r>
      <w:proofErr w:type="gramEnd"/>
      <w:r w:rsidRPr="002F48DF">
        <w:rPr>
          <w:rFonts w:ascii="Times New Roman" w:hAnsi="Times New Roman" w:cs="Times New Roman"/>
          <w:sz w:val="24"/>
          <w:szCs w:val="24"/>
        </w:rPr>
        <w:t xml:space="preserve"> общую площадь.</w:t>
      </w:r>
    </w:p>
    <w:p w:rsidR="00601420" w:rsidRPr="002F48DF" w:rsidRDefault="00601420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601420" w:rsidRPr="002F48DF" w:rsidRDefault="00601420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Данные могут быть в документации на здание.</w:t>
      </w:r>
    </w:p>
    <w:p w:rsidR="00601420" w:rsidRPr="002F48DF" w:rsidRDefault="00601420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601420" w:rsidRPr="002F48DF" w:rsidRDefault="00601420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В дальнейшем, верные данные следует указывать в декларации.</w:t>
      </w:r>
    </w:p>
    <w:p w:rsidR="00601420" w:rsidRPr="002F48DF" w:rsidRDefault="00601420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601420" w:rsidRPr="002F48DF" w:rsidRDefault="00601420" w:rsidP="00601420">
      <w:pPr>
        <w:pStyle w:val="20"/>
        <w:shd w:val="clear" w:color="auto" w:fill="auto"/>
        <w:tabs>
          <w:tab w:val="left" w:pos="71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 xml:space="preserve">Прошу внимательно </w:t>
      </w:r>
      <w:r w:rsidR="00345B57">
        <w:rPr>
          <w:rFonts w:ascii="Times New Roman" w:hAnsi="Times New Roman" w:cs="Times New Roman"/>
          <w:sz w:val="24"/>
          <w:szCs w:val="24"/>
        </w:rPr>
        <w:t>отнестись к данному пункту</w:t>
      </w:r>
      <w:r w:rsidRPr="002F48DF">
        <w:rPr>
          <w:rFonts w:ascii="Times New Roman" w:hAnsi="Times New Roman" w:cs="Times New Roman"/>
          <w:sz w:val="24"/>
          <w:szCs w:val="24"/>
        </w:rPr>
        <w:t>. Полезная площадь влияет на итог ЦУС по теплоснабжению.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1FF" w:rsidRPr="002F48DF" w:rsidRDefault="00601420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Изменение полезной площади на начало календарного года </w:t>
      </w:r>
    </w:p>
    <w:p w:rsidR="00601420" w:rsidRPr="002F48DF" w:rsidRDefault="00601420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1420" w:rsidRPr="002F48DF" w:rsidRDefault="00601420" w:rsidP="00601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Впишите 0, если площадь не изменялась. </w:t>
      </w:r>
      <w:r w:rsidRPr="0060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выбытия полезной площади впишите ее значение со знаком "минус"</w:t>
      </w:r>
      <w:r w:rsidRPr="0060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расчете целевого уровня снижения за календарный принимается базовый год)</w:t>
      </w:r>
    </w:p>
    <w:p w:rsidR="00601420" w:rsidRPr="002F48DF" w:rsidRDefault="00601420" w:rsidP="00601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420" w:rsidRPr="002F48DF" w:rsidRDefault="00601420" w:rsidP="006014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 эксплуатации увеличенной или выбывшей полезной площади, дней</w:t>
      </w:r>
    </w:p>
    <w:p w:rsidR="00601420" w:rsidRPr="002F48DF" w:rsidRDefault="00601420" w:rsidP="00601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420" w:rsidRPr="002F48DF" w:rsidRDefault="00AF4990" w:rsidP="00601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площадь не изменяла</w:t>
      </w:r>
      <w:r w:rsidR="00601420" w:rsidRPr="0060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сь, впишите 0.</w:t>
      </w:r>
      <w:r w:rsidR="00601420" w:rsidRPr="0060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если площадь изменилась в середине года, значение составит 180 дней.</w:t>
      </w:r>
    </w:p>
    <w:p w:rsidR="00601420" w:rsidRPr="002F48DF" w:rsidRDefault="00601420" w:rsidP="00601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990" w:rsidRPr="002F48DF" w:rsidRDefault="00AF4990" w:rsidP="00601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Пример, полезная площадь здания на начало  2022 года составляла  3000 кв. м. С 1 сентября 2022 года площадь увеличилась на 600 </w:t>
      </w:r>
      <w:proofErr w:type="spellStart"/>
      <w:r w:rsidRPr="002F4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кв.м</w:t>
      </w:r>
      <w:proofErr w:type="spellEnd"/>
      <w:r w:rsidRPr="002F4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Pr="002F4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Значит</w:t>
      </w:r>
      <w:proofErr w:type="gramEnd"/>
      <w:r w:rsidRPr="002F4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 графу </w:t>
      </w:r>
      <w:r w:rsidRPr="002F48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Изменение полезной площади на начало календарного года </w:t>
      </w:r>
      <w:r w:rsidRPr="002F4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пишем 600, а в графу </w:t>
      </w:r>
      <w:r w:rsidRPr="006014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Период эксплуатации увеличенной или выбывшей полезной площади, </w:t>
      </w:r>
      <w:r w:rsidRPr="002F4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пишем 122.</w:t>
      </w:r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F4990" w:rsidRPr="002F48DF" w:rsidRDefault="00AF4990" w:rsidP="006014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Среднегодовая полезная площадь, м</w:t>
      </w:r>
      <w:proofErr w:type="gramStart"/>
      <w:r w:rsidRPr="00AF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трогаем, ячейка заполняется автоматически.</w:t>
      </w:r>
    </w:p>
    <w:p w:rsidR="00553881" w:rsidRPr="002F48DF" w:rsidRDefault="00553881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81" w:rsidRPr="002F48DF" w:rsidRDefault="00553881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5F21F0" wp14:editId="59A5C6D5">
            <wp:extent cx="5940425" cy="305267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420" w:rsidRPr="002F48DF" w:rsidRDefault="00601420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B57" w:rsidRDefault="00345B57" w:rsidP="00AF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B57" w:rsidRDefault="00345B57" w:rsidP="00AF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Число пользователей (работников и посетителей), чел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Фактическая численность пользователей (работников и посетителей) здания в среднем за сутки в течение календарного года </w:t>
      </w:r>
    </w:p>
    <w:p w:rsidR="007D31FF" w:rsidRPr="002F48DF" w:rsidRDefault="007D31FF" w:rsidP="007D3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Температура внутреннего воздуха (нормативная), ⁰</w:t>
      </w:r>
      <w:proofErr w:type="gramStart"/>
      <w:r w:rsidRPr="00AF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автоматически </w:t>
      </w:r>
      <w:proofErr w:type="gramStart"/>
      <w:r w:rsidRPr="00AF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AF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П2-1 Методических рекомендаций</w:t>
      </w:r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990" w:rsidRPr="002F48DF" w:rsidRDefault="00AF4990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 ячейку не трогаем!</w:t>
      </w:r>
    </w:p>
    <w:p w:rsidR="00553881" w:rsidRPr="002F48DF" w:rsidRDefault="00553881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Фактическая температура внутреннего воздуха в здании</w:t>
      </w: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3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течение отопительного периода в среднем соответствует нормативному значению?</w:t>
      </w:r>
    </w:p>
    <w:p w:rsidR="00553881" w:rsidRPr="002F48DF" w:rsidRDefault="00553881" w:rsidP="005538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да или нет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бассейна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Пишем да либо нет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да, то заполняем далее. 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Число дней работы бассейна в течение календарного года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бассейна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Доля пользователей бассейна от общей численности пользователей здания в течение года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 от 0 до 100%, например, здание рассчитано на 500 пользователей, бассейн - на 250. 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В ПРОЦЕНТАХ!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ячейки заполнены будет указано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3380"/>
        <w:gridCol w:w="4460"/>
      </w:tblGrid>
      <w:tr w:rsidR="00553881" w:rsidRPr="00553881" w:rsidTr="00553881">
        <w:trPr>
          <w:trHeight w:val="28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881" w:rsidRPr="00553881" w:rsidRDefault="00553881" w:rsidP="00553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заполнения листа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53881" w:rsidRPr="00553881" w:rsidRDefault="00553881" w:rsidP="0055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ru-RU"/>
              </w:rPr>
            </w:pPr>
            <w:r w:rsidRPr="00553881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ru-RU"/>
              </w:rPr>
              <w:t>Готово</w:t>
            </w:r>
          </w:p>
        </w:tc>
      </w:tr>
    </w:tbl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Лист (2) </w:t>
      </w:r>
      <w:r w:rsidRPr="0055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Удельный расход тепловой энергии на нужды отопления и вентиляции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Подключение здания к централизованному теплоснабжению</w:t>
      </w: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да либо нет.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Наличие прибора коммерческого учета тепловой энергии </w:t>
      </w: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881" w:rsidRPr="002F48DF" w:rsidRDefault="00553881" w:rsidP="00553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учета, вместе с тем на указанных отдельно стоящих объектах установлены приборы технического учета энергетических ресурсов и воды, при расчетах могут применяться показания данных приборов технического учета.</w:t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поставленных ресурсов, расчет по которым осуществляется не на основании показаний приборов коммерческого учета, например, по нормативам, с использованием расчетных способов и </w:t>
      </w:r>
      <w:proofErr w:type="spellStart"/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для безвозмездно поставленных ресурсов требования по снижению потребления не устанавливаются.</w:t>
      </w:r>
    </w:p>
    <w:p w:rsidR="00553881" w:rsidRPr="002F48DF" w:rsidRDefault="00553881" w:rsidP="00AF49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090" w:rsidRPr="002F48DF" w:rsidRDefault="00A60090" w:rsidP="00A600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Способ учета потребления тепловой энергии (ТЭ)</w:t>
      </w:r>
    </w:p>
    <w:p w:rsidR="00A60090" w:rsidRPr="002F48DF" w:rsidRDefault="00A60090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90" w:rsidRPr="002F48DF" w:rsidRDefault="00A60090" w:rsidP="00A60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</w:t>
      </w:r>
      <w:proofErr w:type="gramEnd"/>
      <w:r w:rsidRPr="00A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учете потребления </w:t>
      </w:r>
      <w:proofErr w:type="spellStart"/>
      <w:r w:rsidRPr="00A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A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отопление и вентиляцию вместе с ГВС</w:t>
      </w: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(Гкал).</w:t>
      </w:r>
    </w:p>
    <w:p w:rsidR="00A60090" w:rsidRPr="002F48DF" w:rsidRDefault="00A60090" w:rsidP="00A60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90" w:rsidRDefault="00A60090" w:rsidP="00A600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</w:t>
      </w:r>
      <w:proofErr w:type="gramEnd"/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заполняем ячейку: </w:t>
      </w: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Потребление тепловой энергии на нужды отопления и вентиляции и горячего водоснабжения (ГВС).</w:t>
      </w: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Ячейку серого цвета в таком случае не трогаем!!!</w:t>
      </w:r>
    </w:p>
    <w:p w:rsidR="00345B57" w:rsidRDefault="00345B57" w:rsidP="00A600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B57" w:rsidRDefault="00345B57" w:rsidP="00345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обращаю внимание, что ф</w:t>
      </w:r>
      <w:r>
        <w:rPr>
          <w:rFonts w:ascii="Times New Roman" w:hAnsi="Times New Roman" w:cs="Times New Roman"/>
          <w:sz w:val="24"/>
          <w:szCs w:val="24"/>
        </w:rPr>
        <w:t>актический объем потребления ресурсов рекомендуется определять на основании данных приборов коммерческого учета.</w:t>
      </w:r>
    </w:p>
    <w:p w:rsidR="00345B57" w:rsidRPr="002F48DF" w:rsidRDefault="00345B57" w:rsidP="00A600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81" w:rsidRPr="002F48DF" w:rsidRDefault="00A60090" w:rsidP="00A600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Аналогичная ситуация и с раздельным </w:t>
      </w:r>
      <w:r w:rsidRPr="00A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потребления тепловой энергии</w:t>
      </w: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000" w:type="dxa"/>
        <w:tblInd w:w="103" w:type="dxa"/>
        <w:tblLook w:val="04A0" w:firstRow="1" w:lastRow="0" w:firstColumn="1" w:lastColumn="0" w:noHBand="0" w:noVBand="1"/>
      </w:tblPr>
      <w:tblGrid>
        <w:gridCol w:w="7660"/>
        <w:gridCol w:w="2340"/>
      </w:tblGrid>
      <w:tr w:rsidR="00A60090" w:rsidRPr="00A60090" w:rsidTr="00A60090">
        <w:trPr>
          <w:trHeight w:val="28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0090" w:rsidRPr="00A60090" w:rsidRDefault="00A60090" w:rsidP="00A6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заполнения листа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60090" w:rsidRPr="00A60090" w:rsidRDefault="00A60090" w:rsidP="00A6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ru-RU"/>
              </w:rPr>
            </w:pPr>
            <w:r w:rsidRPr="00A60090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ru-RU"/>
              </w:rPr>
              <w:t>Готово</w:t>
            </w:r>
          </w:p>
        </w:tc>
      </w:tr>
    </w:tbl>
    <w:p w:rsidR="00A60090" w:rsidRPr="002F48DF" w:rsidRDefault="00A60090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090" w:rsidRPr="002F48DF" w:rsidRDefault="00A60090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(3) Удельный расход горячей воды</w:t>
      </w:r>
    </w:p>
    <w:p w:rsidR="00A60090" w:rsidRPr="002F48DF" w:rsidRDefault="00A60090" w:rsidP="00AF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990" w:rsidRPr="002F48DF" w:rsidRDefault="00A60090" w:rsidP="00AF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7C9C0A1" wp14:editId="21EFC5DE">
            <wp:extent cx="5940425" cy="26326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FF" w:rsidRPr="002F48DF" w:rsidRDefault="007D31FF" w:rsidP="006F772D">
      <w:pPr>
        <w:rPr>
          <w:rFonts w:ascii="Times New Roman" w:hAnsi="Times New Roman" w:cs="Times New Roman"/>
          <w:sz w:val="24"/>
          <w:szCs w:val="24"/>
        </w:rPr>
      </w:pPr>
    </w:p>
    <w:p w:rsidR="00A60090" w:rsidRPr="002F48DF" w:rsidRDefault="00A60090" w:rsidP="00A600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централизованной подачи ГВС от ЦТП</w:t>
      </w:r>
    </w:p>
    <w:p w:rsidR="00A60090" w:rsidRPr="002F48DF" w:rsidRDefault="00A60090" w:rsidP="00A600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090" w:rsidRPr="002F48DF" w:rsidRDefault="00A60090" w:rsidP="00A60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да либо нет</w:t>
      </w:r>
    </w:p>
    <w:p w:rsidR="00A60090" w:rsidRPr="002F48DF" w:rsidRDefault="00A60090" w:rsidP="00A600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090" w:rsidRPr="002F48DF" w:rsidRDefault="00A60090" w:rsidP="00A600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централизованной подачи ГВС от ЦТП</w:t>
      </w:r>
    </w:p>
    <w:p w:rsidR="00A60090" w:rsidRPr="002F48DF" w:rsidRDefault="00A60090" w:rsidP="00A600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090" w:rsidRPr="002F48DF" w:rsidRDefault="00A60090" w:rsidP="00A600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учета, вместе с тем на указанных отдельно стоящих объектах установлены приборы технического учета энергетических ресурсов и воды, при расчетах  могут применяться показания данных приборов технического учета.</w:t>
      </w:r>
      <w:r w:rsidRPr="00A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поставленных ресурсов, расчет по которым осуществляется не на основании показаний приборов коммерческого учета, например, по нормативам, с использованием расчетных способов и </w:t>
      </w:r>
      <w:proofErr w:type="spellStart"/>
      <w:r w:rsidRPr="00A6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proofErr w:type="gramStart"/>
      <w:r w:rsidRPr="00A6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A6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 также для безвозмездно поставленных ресурсов требования по снижению потребления не устанавливаются.</w:t>
      </w:r>
    </w:p>
    <w:p w:rsidR="001B22F0" w:rsidRPr="002F48DF" w:rsidRDefault="001B22F0" w:rsidP="00A600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Потребление горячей воды, м3</w:t>
      </w: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Пишем показатель в м3</w:t>
      </w: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наличии в здании бассейна:</w:t>
      </w: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22F0" w:rsidRDefault="00345B57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B22F0" w:rsidRPr="001B2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уточный норматив потребления горячей воды на одного пользователя бассейном, куб. м/чел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45B57" w:rsidRPr="002F48DF" w:rsidRDefault="00345B57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B57" w:rsidRDefault="00345B57" w:rsidP="00345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норматив рекомендуется принимать по умолчанию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0,051 куб. м/чел. или в соответствии с технической документацией по данному бассейну;</w:t>
      </w: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22F0" w:rsidRPr="002F48DF" w:rsidRDefault="00345B57" w:rsidP="001B22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данную ячейку</w:t>
      </w:r>
      <w:r w:rsidR="001B22F0"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</w:t>
      </w: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2F0"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показатель 0,051 куб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4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  <w:r w:rsidR="001B22F0"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уточнить </w:t>
      </w:r>
      <w:r w:rsidR="00D1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показатель в </w:t>
      </w:r>
      <w:r w:rsidR="001B22F0"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документаци</w:t>
      </w:r>
      <w:r w:rsidR="00D1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22F0"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данному бассейну.</w:t>
      </w:r>
    </w:p>
    <w:p w:rsidR="001B22F0" w:rsidRPr="002F48DF" w:rsidRDefault="001B22F0" w:rsidP="00A60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Лист (4) </w:t>
      </w:r>
      <w:r w:rsidRPr="001B2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Удельный расход холодной воды</w:t>
      </w: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686A646" wp14:editId="76A58FFC">
            <wp:extent cx="5940425" cy="3401536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7D3" w:rsidRPr="002F48DF" w:rsidRDefault="008A57D3" w:rsidP="006F772D">
      <w:pPr>
        <w:rPr>
          <w:rFonts w:ascii="Times New Roman" w:hAnsi="Times New Roman" w:cs="Times New Roman"/>
          <w:sz w:val="24"/>
          <w:szCs w:val="24"/>
        </w:rPr>
      </w:pP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централизованной подачи ХВС</w:t>
      </w: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да либо нет</w:t>
      </w: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прибора коммерческого учета холодной воды</w:t>
      </w: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учета, вместе с тем на указанных отдельно стоящих объектах установлены приборы технического учета энергетических ресурсов и воды, при расчетах  могут применяться показания данных приборов технического учета.</w:t>
      </w:r>
      <w:r w:rsidRP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поставленных ресурсов, расчет по которым осуществляется не на основании показаний приборов коммерческого учета, например, по нормативам, с использованием расчетных способов и </w:t>
      </w:r>
      <w:proofErr w:type="spellStart"/>
      <w:r w:rsidRP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1B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для безвозмездно поставленных ресурсов требования по снижению потребления не устанавливаются.</w:t>
      </w: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Потребление холодной воды, м3</w:t>
      </w:r>
    </w:p>
    <w:p w:rsidR="001B22F0" w:rsidRPr="002F48DF" w:rsidRDefault="001B22F0" w:rsidP="001B2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централизованная подача горячей воды отсутствует и горячая вода оплачивается по двухкомпонентному тарифу, то холодная вода на горячее водоснабжение из п. 12.3 декларации должна суммироваться с прочей холодной водой из того же пункта. Полученная сумма должна проставляться в ячейку C6 листа «4.УР холодной воды»</w:t>
      </w: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наличии в здании бассейна:</w:t>
      </w: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как и с горячей водой </w:t>
      </w: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29B" w:rsidRPr="002F48DF" w:rsidRDefault="00F2729B" w:rsidP="00F272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суточный норматив потребления горячей воды на одного пользователя бассейном, куб. м/чел</w:t>
      </w: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указано</w:t>
      </w: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значение, можно уточнить в соответствии с технической документацией по данному бассейну</w:t>
      </w:r>
    </w:p>
    <w:p w:rsidR="00F2729B" w:rsidRPr="002F48DF" w:rsidRDefault="00F2729B" w:rsidP="00F2729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(5) Удельный расход электрической энергии</w:t>
      </w:r>
    </w:p>
    <w:p w:rsidR="00F2729B" w:rsidRPr="002F48DF" w:rsidRDefault="00F2729B" w:rsidP="00F272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91BE77" wp14:editId="1A44C841">
            <wp:extent cx="5940425" cy="4613654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прибора коммерческого учета электрической энергии</w:t>
      </w:r>
    </w:p>
    <w:p w:rsidR="00F2729B" w:rsidRPr="002F48DF" w:rsidRDefault="00F2729B" w:rsidP="00F272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учета, вместе с тем на указанных отдельно стоящих объектах установлены приборы технического учета энергетических ресурсов и воды, при расчетах  могут применяться показания данных приборов технического учета.</w:t>
      </w:r>
      <w:r w:rsidRPr="00F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поставленных ресурсов, расчет по которым осуществляется не на основании показаний приборов коммерческого учета, например, по нормативам, с использованием расчетных способов и </w:t>
      </w:r>
      <w:proofErr w:type="spellStart"/>
      <w:r w:rsidRPr="00F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F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F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для безвозмездно поставленных ресурсов требования по снижению потребления не устанавливаются.</w:t>
      </w:r>
    </w:p>
    <w:p w:rsidR="001B22F0" w:rsidRPr="002F48DF" w:rsidRDefault="001B22F0" w:rsidP="00F272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Потребление электрической энергии, </w:t>
      </w:r>
      <w:proofErr w:type="spellStart"/>
      <w:r w:rsidRPr="00F2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кВтч</w:t>
      </w:r>
      <w:proofErr w:type="spellEnd"/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обратить внимание указывать</w:t>
      </w: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в </w:t>
      </w:r>
      <w:proofErr w:type="spellStart"/>
      <w:proofErr w:type="gramStart"/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кВтч</w:t>
      </w:r>
      <w:proofErr w:type="spellEnd"/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 в </w:t>
      </w:r>
      <w:proofErr w:type="spellStart"/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кВтч</w:t>
      </w:r>
      <w:proofErr w:type="spellEnd"/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!</w:t>
      </w: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наличии, потребление электрической энергии </w:t>
      </w:r>
      <w:proofErr w:type="spellStart"/>
      <w:r w:rsidRPr="00F2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теплонасосной</w:t>
      </w:r>
      <w:proofErr w:type="spellEnd"/>
      <w:r w:rsidRPr="00F2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установкой в календарном году, </w:t>
      </w:r>
      <w:proofErr w:type="spellStart"/>
      <w:r w:rsidRPr="00F2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кВтч</w:t>
      </w:r>
      <w:proofErr w:type="spellEnd"/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данную ячейку ничего не пишем!</w:t>
      </w: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пустой.</w:t>
      </w: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лифтов в здании</w:t>
      </w:r>
    </w:p>
    <w:p w:rsidR="00F2729B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6E8" w:rsidRPr="002F48DF" w:rsidRDefault="00F2729B" w:rsidP="00F2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D1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</w:t>
      </w:r>
      <w:proofErr w:type="gramEnd"/>
      <w:r w:rsidRPr="00D1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указывается каждый лифт отдельно</w:t>
      </w: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1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Заполняется </w:t>
      </w:r>
      <w:r w:rsidRPr="00F2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Грузоподъемность</w:t>
      </w:r>
      <w:r w:rsidR="007E66E8"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Число дней работы в году. </w:t>
      </w:r>
      <w:r w:rsidR="007E66E8" w:rsidRPr="007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точных данных, число дней работы в году принимается как число дней работы учреждения в году</w:t>
      </w:r>
      <w:r w:rsidR="007E66E8"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6E8" w:rsidRPr="002F48DF" w:rsidRDefault="007E66E8" w:rsidP="00F2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E8" w:rsidRPr="002F48DF" w:rsidRDefault="007E66E8" w:rsidP="00F27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E8" w:rsidRPr="002F48DF" w:rsidRDefault="007E66E8" w:rsidP="007E66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(6)</w:t>
      </w: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Удельный расход природного газа для целей приготовления пищи</w:t>
      </w:r>
    </w:p>
    <w:p w:rsidR="00F2729B" w:rsidRPr="002F48DF" w:rsidRDefault="007E66E8" w:rsidP="00F27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BC3241A" wp14:editId="684CE604">
            <wp:extent cx="5940425" cy="351005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6E8" w:rsidRPr="002F48DF" w:rsidRDefault="007E66E8" w:rsidP="00F272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централизованного газоснабжения на цели приготовления  пищи</w:t>
      </w: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да либо нет</w:t>
      </w: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прибора коммерческого учета газа</w:t>
      </w: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7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учета, вместе с тем на указанных отдельно стоящих объектах установлены приборы технического учета энергетических ресурсов и воды, при расчетах  могут применяться показания данных приборов технического учета.</w:t>
      </w:r>
      <w:r w:rsidRPr="007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поставленных ресурсов, расчет по которым осуществляется не на основании показаний приборов коммерческого учета, например, по нормативам, с использованием расчетных способов и </w:t>
      </w:r>
      <w:proofErr w:type="spellStart"/>
      <w:r w:rsidRPr="007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7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7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для безвозмездно поставленных ресурсов требования по снижению потребления не устанавливаются.</w:t>
      </w: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на объекте газовых котлов (нагревателей), вырабатывающих тепловую энергию на нужды отопления и ГВС</w:t>
      </w: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да либо нет</w:t>
      </w:r>
    </w:p>
    <w:p w:rsidR="007E66E8" w:rsidRPr="002F48DF" w:rsidRDefault="007E66E8" w:rsidP="00F272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Потребление природного газа, м3</w:t>
      </w: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только потребление газа зданием для приготовления пищи, без учета потребления газа на выработку любых других видов энергии</w:t>
      </w: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Включает ли объем потребления, показанный выше, потребление газовыми котлами?</w:t>
      </w: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6E8" w:rsidRDefault="007E66E8" w:rsidP="002F4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да либо нет</w:t>
      </w:r>
    </w:p>
    <w:p w:rsidR="002F48DF" w:rsidRPr="002F48DF" w:rsidRDefault="002F48DF" w:rsidP="002F4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E8" w:rsidRPr="002F48DF" w:rsidRDefault="007E66E8" w:rsidP="007E66E8">
      <w:pPr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Лист (7) Удельный расход топлива для целей отопления и вентиляции</w:t>
      </w:r>
    </w:p>
    <w:p w:rsidR="007E66E8" w:rsidRPr="002F48DF" w:rsidRDefault="007E66E8" w:rsidP="007E66E8">
      <w:pPr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108DC" wp14:editId="335DBEDB">
            <wp:extent cx="5422790" cy="3592059"/>
            <wp:effectExtent l="0" t="0" r="698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1476" cy="359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6E8" w:rsidRPr="002F48DF" w:rsidRDefault="007E66E8" w:rsidP="007E66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48DF">
        <w:rPr>
          <w:rFonts w:ascii="Times New Roman" w:hAnsi="Times New Roman" w:cs="Times New Roman"/>
          <w:sz w:val="24"/>
          <w:szCs w:val="24"/>
        </w:rPr>
        <w:t>Ставим в ячейках нет</w:t>
      </w:r>
      <w:proofErr w:type="gramEnd"/>
      <w:r w:rsidR="002F48DF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Указать, используется ли в здании топливо для выработки тепловой энергии на нужды отопления и вентиляции?</w:t>
      </w: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Используется ли в здании иной вид энергетических ресурсов для выработки тепловой энергии на нужды отопления и вентиляции?</w:t>
      </w:r>
    </w:p>
    <w:p w:rsidR="00F75663" w:rsidRPr="002F48DF" w:rsidRDefault="00F75663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8DF" w:rsidRDefault="002F48DF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8DF" w:rsidRDefault="002F48DF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8DF" w:rsidRDefault="002F48DF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8DF" w:rsidRDefault="002F48DF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8DF" w:rsidRDefault="002F48DF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8DF" w:rsidRDefault="002F48DF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8DF" w:rsidRDefault="002F48DF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8DF" w:rsidRDefault="002F48DF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8DF" w:rsidRDefault="002F48DF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5663" w:rsidRPr="002F48DF" w:rsidRDefault="00F75663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(8) Удельный расход моторного топлива</w:t>
      </w:r>
    </w:p>
    <w:p w:rsidR="007E66E8" w:rsidRPr="002F48DF" w:rsidRDefault="007E66E8" w:rsidP="007E6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E66E8" w:rsidRPr="002F48DF" w:rsidRDefault="00F75663" w:rsidP="007E6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8D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E6FB6B8" wp14:editId="0EC17E8C">
            <wp:extent cx="5940425" cy="4449341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6E8" w:rsidRPr="002F48DF" w:rsidRDefault="00F75663" w:rsidP="007E66E8">
      <w:pPr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Если исп</w:t>
      </w:r>
      <w:r w:rsidR="00D10448">
        <w:rPr>
          <w:rFonts w:ascii="Times New Roman" w:hAnsi="Times New Roman" w:cs="Times New Roman"/>
          <w:sz w:val="24"/>
          <w:szCs w:val="24"/>
        </w:rPr>
        <w:t>ользуются транспортные средства</w:t>
      </w:r>
      <w:r w:rsidRPr="002F48DF">
        <w:rPr>
          <w:rFonts w:ascii="Times New Roman" w:hAnsi="Times New Roman" w:cs="Times New Roman"/>
          <w:sz w:val="24"/>
          <w:szCs w:val="24"/>
        </w:rPr>
        <w:t>,</w:t>
      </w:r>
      <w:r w:rsidR="00D10448">
        <w:rPr>
          <w:rFonts w:ascii="Times New Roman" w:hAnsi="Times New Roman" w:cs="Times New Roman"/>
          <w:sz w:val="24"/>
          <w:szCs w:val="24"/>
        </w:rPr>
        <w:t xml:space="preserve"> </w:t>
      </w:r>
      <w:r w:rsidRPr="002F48DF">
        <w:rPr>
          <w:rFonts w:ascii="Times New Roman" w:hAnsi="Times New Roman" w:cs="Times New Roman"/>
          <w:sz w:val="24"/>
          <w:szCs w:val="24"/>
        </w:rPr>
        <w:t>то заполняется по каждому автомобилю, прошу обратить внимание на единицу измерения.</w:t>
      </w:r>
    </w:p>
    <w:p w:rsidR="00F75663" w:rsidRPr="002F48DF" w:rsidRDefault="00D10448" w:rsidP="007E6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</w:t>
      </w:r>
      <w:r w:rsidR="00F75663" w:rsidRPr="002F48DF">
        <w:rPr>
          <w:rFonts w:ascii="Times New Roman" w:hAnsi="Times New Roman" w:cs="Times New Roman"/>
          <w:sz w:val="24"/>
          <w:szCs w:val="24"/>
        </w:rPr>
        <w:t xml:space="preserve">озвращаемся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75663" w:rsidRPr="002F48DF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ой вкладке</w:t>
      </w:r>
      <w:r w:rsidR="00F75663" w:rsidRPr="002F48DF">
        <w:rPr>
          <w:rFonts w:ascii="Times New Roman" w:hAnsi="Times New Roman" w:cs="Times New Roman"/>
          <w:sz w:val="24"/>
          <w:szCs w:val="24"/>
        </w:rPr>
        <w:t>.</w:t>
      </w:r>
    </w:p>
    <w:p w:rsidR="00F75663" w:rsidRPr="002F48DF" w:rsidRDefault="00D82956" w:rsidP="007E66E8">
      <w:pPr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08233" wp14:editId="6A2FA0FD">
            <wp:extent cx="5940425" cy="2645571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6E8" w:rsidRPr="002F48DF" w:rsidRDefault="00D82956" w:rsidP="007E66E8">
      <w:pPr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Все ячейки должны быть зелеными!</w:t>
      </w:r>
    </w:p>
    <w:p w:rsidR="00D82956" w:rsidRPr="002F48DF" w:rsidRDefault="00D82956" w:rsidP="007E66E8">
      <w:pPr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>Ми</w:t>
      </w:r>
      <w:r w:rsidR="00D10448">
        <w:rPr>
          <w:rFonts w:ascii="Times New Roman" w:hAnsi="Times New Roman" w:cs="Times New Roman"/>
          <w:sz w:val="24"/>
          <w:szCs w:val="24"/>
        </w:rPr>
        <w:t>нусов в таблице не должно быть.</w:t>
      </w:r>
    </w:p>
    <w:p w:rsidR="00D82956" w:rsidRPr="002F48DF" w:rsidRDefault="00D82956" w:rsidP="007E66E8">
      <w:pPr>
        <w:rPr>
          <w:rFonts w:ascii="Times New Roman" w:hAnsi="Times New Roman" w:cs="Times New Roman"/>
          <w:sz w:val="24"/>
          <w:szCs w:val="24"/>
        </w:rPr>
      </w:pPr>
      <w:r w:rsidRPr="002F48DF">
        <w:rPr>
          <w:rFonts w:ascii="Times New Roman" w:hAnsi="Times New Roman" w:cs="Times New Roman"/>
          <w:sz w:val="24"/>
          <w:szCs w:val="24"/>
        </w:rPr>
        <w:t xml:space="preserve">В таком случае проверяем еще раз, исправляем. Если не </w:t>
      </w:r>
      <w:bookmarkStart w:id="0" w:name="_GoBack"/>
      <w:bookmarkEnd w:id="0"/>
      <w:r w:rsidRPr="002F48DF">
        <w:rPr>
          <w:rFonts w:ascii="Times New Roman" w:hAnsi="Times New Roman" w:cs="Times New Roman"/>
          <w:sz w:val="24"/>
          <w:szCs w:val="24"/>
        </w:rPr>
        <w:t>найти ошибку</w:t>
      </w:r>
      <w:r w:rsidR="002F48DF">
        <w:rPr>
          <w:rFonts w:ascii="Times New Roman" w:hAnsi="Times New Roman" w:cs="Times New Roman"/>
          <w:sz w:val="24"/>
          <w:szCs w:val="24"/>
        </w:rPr>
        <w:t>, то</w:t>
      </w:r>
      <w:r w:rsidRPr="002F48DF">
        <w:rPr>
          <w:rFonts w:ascii="Times New Roman" w:hAnsi="Times New Roman" w:cs="Times New Roman"/>
          <w:sz w:val="24"/>
          <w:szCs w:val="24"/>
        </w:rPr>
        <w:t xml:space="preserve"> звоните по номеру 417-39-78.</w:t>
      </w:r>
    </w:p>
    <w:sectPr w:rsidR="00D82956" w:rsidRPr="002F48DF" w:rsidSect="002F48D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B6C"/>
    <w:multiLevelType w:val="hybridMultilevel"/>
    <w:tmpl w:val="3DAA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2D"/>
    <w:rsid w:val="001B22F0"/>
    <w:rsid w:val="002F48DF"/>
    <w:rsid w:val="00345B57"/>
    <w:rsid w:val="00553881"/>
    <w:rsid w:val="00601420"/>
    <w:rsid w:val="006F772D"/>
    <w:rsid w:val="007D31FF"/>
    <w:rsid w:val="007E66E8"/>
    <w:rsid w:val="00897BAC"/>
    <w:rsid w:val="008A57D3"/>
    <w:rsid w:val="009A0FAE"/>
    <w:rsid w:val="00A60090"/>
    <w:rsid w:val="00AF4990"/>
    <w:rsid w:val="00D10448"/>
    <w:rsid w:val="00D82956"/>
    <w:rsid w:val="00F2729B"/>
    <w:rsid w:val="00F7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D31FF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D31FF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1FF"/>
    <w:pPr>
      <w:widowControl w:val="0"/>
      <w:shd w:val="clear" w:color="auto" w:fill="FFFFFF"/>
      <w:spacing w:before="480" w:after="0" w:line="368" w:lineRule="exact"/>
      <w:jc w:val="both"/>
    </w:pPr>
    <w:rPr>
      <w:rFonts w:eastAsia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7D31FF"/>
    <w:pPr>
      <w:widowControl w:val="0"/>
      <w:shd w:val="clear" w:color="auto" w:fill="FFFFFF"/>
      <w:spacing w:after="0" w:line="346" w:lineRule="exact"/>
      <w:jc w:val="both"/>
    </w:pPr>
    <w:rPr>
      <w:rFonts w:eastAsia="Times New Roman"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F2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D31FF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D31FF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1FF"/>
    <w:pPr>
      <w:widowControl w:val="0"/>
      <w:shd w:val="clear" w:color="auto" w:fill="FFFFFF"/>
      <w:spacing w:before="480" w:after="0" w:line="368" w:lineRule="exact"/>
      <w:jc w:val="both"/>
    </w:pPr>
    <w:rPr>
      <w:rFonts w:eastAsia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7D31FF"/>
    <w:pPr>
      <w:widowControl w:val="0"/>
      <w:shd w:val="clear" w:color="auto" w:fill="FFFFFF"/>
      <w:spacing w:after="0" w:line="346" w:lineRule="exact"/>
      <w:jc w:val="both"/>
    </w:pPr>
    <w:rPr>
      <w:rFonts w:eastAsia="Times New Roman"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F2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Мария Александровна</dc:creator>
  <cp:lastModifiedBy>Козловская Мария Александровна</cp:lastModifiedBy>
  <cp:revision>5</cp:revision>
  <dcterms:created xsi:type="dcterms:W3CDTF">2023-05-18T08:28:00Z</dcterms:created>
  <dcterms:modified xsi:type="dcterms:W3CDTF">2023-05-18T14:46:00Z</dcterms:modified>
</cp:coreProperties>
</file>