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4D" w:rsidRPr="00406E4D" w:rsidRDefault="00406E4D" w:rsidP="00406E4D">
      <w:pPr>
        <w:spacing w:after="0" w:line="240" w:lineRule="atLeast"/>
        <w:ind w:left="426" w:firstLine="476"/>
        <w:jc w:val="both"/>
        <w:rPr>
          <w:rFonts w:eastAsia="Times New Roman"/>
          <w:lang w:eastAsia="ru-RU"/>
        </w:rPr>
      </w:pPr>
      <w:proofErr w:type="gramStart"/>
      <w:r w:rsidRPr="00406E4D">
        <w:rPr>
          <w:rFonts w:eastAsia="Times New Roman"/>
          <w:lang w:eastAsia="ru-RU"/>
        </w:rPr>
        <w:t xml:space="preserve">В целях организации работы по ежегодной актуализации Реестра собственности объектов движимого и недвижимого имущества, относящегося к собственности           Санкт-Петербурга,  необходимо обеспечить внесение сведений по состоянию </w:t>
      </w:r>
      <w:r w:rsidRPr="00406E4D">
        <w:rPr>
          <w:rFonts w:eastAsia="Times New Roman"/>
          <w:b/>
          <w:lang w:eastAsia="ru-RU"/>
        </w:rPr>
        <w:t>на 01.01.2019 года</w:t>
      </w:r>
      <w:r w:rsidRPr="00406E4D">
        <w:rPr>
          <w:rFonts w:eastAsia="Times New Roman"/>
          <w:lang w:eastAsia="ru-RU"/>
        </w:rPr>
        <w:t xml:space="preserve"> по всем видам государственного имущества в программном комплексе ПК «Имущество Санкт-Петербурга» (далее – ПК «Имущество СПб»), размещенном в  информационно-телекоммуникационной сети Интернет по адресу:  </w:t>
      </w:r>
      <w:hyperlink r:id="rId6" w:history="1">
        <w:r w:rsidRPr="00406E4D">
          <w:rPr>
            <w:rFonts w:eastAsia="Times New Roman"/>
            <w:color w:val="0000FF"/>
            <w:u w:val="single"/>
            <w:lang w:val="en-US" w:eastAsia="ru-RU"/>
          </w:rPr>
          <w:t>https</w:t>
        </w:r>
        <w:r w:rsidRPr="00406E4D">
          <w:rPr>
            <w:rFonts w:eastAsia="Times New Roman"/>
            <w:color w:val="0000FF"/>
            <w:u w:val="single"/>
            <w:lang w:eastAsia="ru-RU"/>
          </w:rPr>
          <w:t>://.</w:t>
        </w:r>
        <w:r w:rsidRPr="00406E4D">
          <w:rPr>
            <w:rFonts w:eastAsia="Times New Roman"/>
            <w:color w:val="0000FF"/>
            <w:u w:val="single"/>
            <w:lang w:val="en-US" w:eastAsia="ru-RU"/>
          </w:rPr>
          <w:t>commim</w:t>
        </w:r>
        <w:r w:rsidRPr="00406E4D">
          <w:rPr>
            <w:rFonts w:eastAsia="Times New Roman"/>
            <w:color w:val="0000FF"/>
            <w:u w:val="single"/>
            <w:lang w:eastAsia="ru-RU"/>
          </w:rPr>
          <w:t>.</w:t>
        </w:r>
        <w:r w:rsidRPr="00406E4D">
          <w:rPr>
            <w:rFonts w:eastAsia="Times New Roman"/>
            <w:color w:val="0000FF"/>
            <w:u w:val="single"/>
            <w:lang w:val="en-US" w:eastAsia="ru-RU"/>
          </w:rPr>
          <w:t>spb</w:t>
        </w:r>
        <w:r w:rsidRPr="00406E4D">
          <w:rPr>
            <w:rFonts w:eastAsia="Times New Roman"/>
            <w:color w:val="0000FF"/>
            <w:u w:val="single"/>
            <w:lang w:eastAsia="ru-RU"/>
          </w:rPr>
          <w:t>.</w:t>
        </w:r>
        <w:r w:rsidRPr="00406E4D">
          <w:rPr>
            <w:rFonts w:eastAsia="Times New Roman"/>
            <w:color w:val="0000FF"/>
            <w:u w:val="single"/>
            <w:lang w:val="en-US" w:eastAsia="ru-RU"/>
          </w:rPr>
          <w:t>ru</w:t>
        </w:r>
        <w:r w:rsidRPr="00406E4D">
          <w:rPr>
            <w:rFonts w:eastAsia="Times New Roman"/>
            <w:color w:val="0000FF"/>
            <w:u w:val="single"/>
            <w:lang w:eastAsia="ru-RU"/>
          </w:rPr>
          <w:t>/</w:t>
        </w:r>
        <w:r w:rsidRPr="00406E4D">
          <w:rPr>
            <w:rFonts w:eastAsia="Times New Roman"/>
            <w:color w:val="0000FF"/>
            <w:u w:val="single"/>
            <w:lang w:val="en-US" w:eastAsia="ru-RU"/>
          </w:rPr>
          <w:t>CityInventoryWeb</w:t>
        </w:r>
      </w:hyperlink>
      <w:r w:rsidRPr="00406E4D">
        <w:rPr>
          <w:rFonts w:eastAsia="Times New Roman"/>
          <w:lang w:eastAsia="ru-RU"/>
        </w:rPr>
        <w:t xml:space="preserve">  (</w:t>
      </w:r>
      <w:proofErr w:type="gramEnd"/>
      <w:r w:rsidRPr="00406E4D">
        <w:rPr>
          <w:rFonts w:eastAsia="Times New Roman"/>
          <w:lang w:val="en-US" w:eastAsia="ru-RU"/>
        </w:rPr>
        <w:t>https</w:t>
      </w:r>
      <w:r w:rsidRPr="00406E4D">
        <w:rPr>
          <w:rFonts w:eastAsia="Times New Roman"/>
          <w:lang w:eastAsia="ru-RU"/>
        </w:rPr>
        <w:t>://</w:t>
      </w:r>
      <w:r w:rsidRPr="00406E4D">
        <w:rPr>
          <w:rFonts w:eastAsia="Times New Roman"/>
          <w:lang w:val="en-US" w:eastAsia="ru-RU"/>
        </w:rPr>
        <w:t>kio</w:t>
      </w:r>
      <w:r w:rsidRPr="00406E4D">
        <w:rPr>
          <w:rFonts w:eastAsia="Times New Roman"/>
          <w:lang w:eastAsia="ru-RU"/>
        </w:rPr>
        <w:t>.</w:t>
      </w:r>
      <w:r w:rsidRPr="00406E4D">
        <w:rPr>
          <w:rFonts w:eastAsia="Times New Roman"/>
          <w:lang w:val="en-US" w:eastAsia="ru-RU"/>
        </w:rPr>
        <w:t>commim</w:t>
      </w:r>
      <w:r w:rsidRPr="00406E4D">
        <w:rPr>
          <w:rFonts w:eastAsia="Times New Roman"/>
          <w:lang w:eastAsia="ru-RU"/>
        </w:rPr>
        <w:t>.</w:t>
      </w:r>
      <w:r w:rsidRPr="00406E4D">
        <w:rPr>
          <w:rFonts w:eastAsia="Times New Roman"/>
          <w:lang w:val="en-US" w:eastAsia="ru-RU"/>
        </w:rPr>
        <w:t>spb</w:t>
      </w:r>
      <w:r w:rsidRPr="00406E4D">
        <w:rPr>
          <w:rFonts w:eastAsia="Times New Roman"/>
          <w:lang w:eastAsia="ru-RU"/>
        </w:rPr>
        <w:t>.</w:t>
      </w:r>
      <w:r w:rsidRPr="00406E4D">
        <w:rPr>
          <w:rFonts w:eastAsia="Times New Roman"/>
          <w:lang w:val="en-US" w:eastAsia="ru-RU"/>
        </w:rPr>
        <w:t>ru</w:t>
      </w:r>
      <w:r w:rsidRPr="00406E4D">
        <w:rPr>
          <w:rFonts w:eastAsia="Times New Roman"/>
          <w:lang w:eastAsia="ru-RU"/>
        </w:rPr>
        <w:t>/</w:t>
      </w:r>
      <w:r w:rsidRPr="00406E4D">
        <w:rPr>
          <w:rFonts w:eastAsia="Times New Roman"/>
          <w:lang w:val="en-US" w:eastAsia="ru-RU"/>
        </w:rPr>
        <w:t>CityInventoryWeb</w:t>
      </w:r>
      <w:r w:rsidRPr="00406E4D">
        <w:rPr>
          <w:rFonts w:eastAsia="Times New Roman"/>
          <w:lang w:eastAsia="ru-RU"/>
        </w:rPr>
        <w:t>/). При этом необходимо проверить наличие в ПК «Имущество СПб» фотографий имущества и сканированных копий правоустанавливающих документов на здания и  земельные участки. Фотоматериалы предлагается размещать в отношении вновь приобретенного (закрепленного) имущества и в случае наличия изменений, произошедших за истекший период (например, после ремонта, реконструкции и пр.)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 xml:space="preserve"> 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 xml:space="preserve"> 1.  Ответственный исполнитель от учреждения  в срок в соответствии с  графиком (приложение):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 xml:space="preserve">- вносит изменения  по состоянию </w:t>
      </w:r>
      <w:r w:rsidRPr="00406E4D">
        <w:rPr>
          <w:rFonts w:eastAsia="Times New Roman"/>
          <w:b/>
          <w:lang w:eastAsia="ru-RU"/>
        </w:rPr>
        <w:t xml:space="preserve">на 01.01.2019 г. </w:t>
      </w:r>
      <w:r w:rsidRPr="00406E4D">
        <w:rPr>
          <w:rFonts w:eastAsia="Times New Roman"/>
          <w:lang w:eastAsia="ru-RU"/>
        </w:rPr>
        <w:t xml:space="preserve">в </w:t>
      </w:r>
      <w:r w:rsidRPr="00406E4D">
        <w:rPr>
          <w:rFonts w:eastAsia="Times New Roman"/>
          <w:b/>
          <w:lang w:eastAsia="ru-RU"/>
        </w:rPr>
        <w:t>карту учета</w:t>
      </w:r>
      <w:r w:rsidRPr="00406E4D">
        <w:rPr>
          <w:rFonts w:eastAsia="Times New Roman"/>
          <w:lang w:eastAsia="ru-RU"/>
        </w:rPr>
        <w:t xml:space="preserve"> учреждения в электронном виде в  программном комплексе </w:t>
      </w:r>
      <w:r w:rsidRPr="00406E4D">
        <w:rPr>
          <w:rFonts w:eastAsia="Times New Roman"/>
          <w:color w:val="000000"/>
          <w:shd w:val="clear" w:color="auto" w:fill="FFFFFF"/>
          <w:lang w:eastAsia="ru-RU"/>
        </w:rPr>
        <w:t>«Имущество Санкт-Петербурга»;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 xml:space="preserve">- надлежащим образом оформляет </w:t>
      </w:r>
      <w:r w:rsidRPr="00406E4D">
        <w:rPr>
          <w:rFonts w:eastAsia="Times New Roman"/>
          <w:b/>
          <w:lang w:eastAsia="ru-RU"/>
        </w:rPr>
        <w:t>Карту учета</w:t>
      </w:r>
      <w:r w:rsidRPr="00406E4D">
        <w:rPr>
          <w:rFonts w:eastAsia="Times New Roman"/>
          <w:lang w:eastAsia="ru-RU"/>
        </w:rPr>
        <w:t xml:space="preserve"> учреждения в бумажном виде в 2 экз. (карта прошита и имеет титульный лист). В целях перехода на электронный документооборот предлагается при заполнении Карт учета осуществлять загрузку электронных образов подтверждающих документов в ПК «Имущество Санкт-Петербурга». </w:t>
      </w:r>
      <w:proofErr w:type="gramStart"/>
      <w:r w:rsidRPr="00406E4D">
        <w:rPr>
          <w:rFonts w:eastAsia="Times New Roman"/>
          <w:lang w:eastAsia="ru-RU"/>
        </w:rPr>
        <w:t xml:space="preserve">При этом в бумажном виде копии документов не требуются, </w:t>
      </w:r>
      <w:r w:rsidRPr="00406E4D">
        <w:rPr>
          <w:rFonts w:eastAsia="Times New Roman"/>
          <w:b/>
          <w:lang w:eastAsia="ru-RU"/>
        </w:rPr>
        <w:t>за исключением оригиналов документов на вновь поступившие в оперативное управление или хозяйственное ведение учреждений объекты движимого и недвижимого имущества</w:t>
      </w:r>
      <w:r w:rsidRPr="00406E4D">
        <w:rPr>
          <w:rFonts w:eastAsia="Times New Roman"/>
          <w:lang w:eastAsia="ru-RU"/>
        </w:rPr>
        <w:t>, которые необходимо направлять в Комитет имущественных отношений (далее – Комитет)  (акты приема-передачи, направляемые для утверждения в Комитет, документы о приобретении объектов движимого и недвижимого имущества (товарные накладные, копии государственных контрактов и т.п</w:t>
      </w:r>
      <w:proofErr w:type="gramEnd"/>
      <w:r w:rsidRPr="00406E4D">
        <w:rPr>
          <w:rFonts w:eastAsia="Times New Roman"/>
          <w:lang w:eastAsia="ru-RU"/>
        </w:rPr>
        <w:t>.)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b/>
          <w:lang w:eastAsia="ru-RU"/>
        </w:rPr>
      </w:pPr>
      <w:r w:rsidRPr="00406E4D">
        <w:rPr>
          <w:rFonts w:eastAsia="Times New Roman"/>
          <w:lang w:eastAsia="ru-RU"/>
        </w:rPr>
        <w:t xml:space="preserve">  </w:t>
      </w:r>
      <w:proofErr w:type="gramStart"/>
      <w:r w:rsidRPr="00406E4D">
        <w:rPr>
          <w:rFonts w:eastAsia="Times New Roman"/>
          <w:lang w:eastAsia="ru-RU"/>
        </w:rPr>
        <w:t xml:space="preserve">- формирует </w:t>
      </w:r>
      <w:r w:rsidRPr="00406E4D">
        <w:rPr>
          <w:rFonts w:eastAsia="Times New Roman"/>
          <w:b/>
          <w:lang w:eastAsia="ru-RU"/>
        </w:rPr>
        <w:t>пакет документов</w:t>
      </w:r>
      <w:r w:rsidRPr="00406E4D">
        <w:rPr>
          <w:rFonts w:eastAsia="Times New Roman"/>
          <w:lang w:eastAsia="ru-RU"/>
        </w:rPr>
        <w:t>, на основании которых  были внесены сведения об учреждении, который содержит копию баланса государственного учреждения,  в случае внесения изменений в устав,  копию последней редакции устава учреждения и выписку из ЕГРЮЛ, копии правоустанавливающих документов на недвижимое имущество (свидетельства о государственной регистрации прав на здания (помещения, земельные участки), план земельного участка (кадастровый паспорт), распоряжение  о предоставлении земельного участка на праве</w:t>
      </w:r>
      <w:proofErr w:type="gramEnd"/>
      <w:r w:rsidRPr="00406E4D">
        <w:rPr>
          <w:rFonts w:eastAsia="Times New Roman"/>
          <w:lang w:eastAsia="ru-RU"/>
        </w:rPr>
        <w:t xml:space="preserve"> бессрочного пользования, договор аренды, безвозмездного пользования и др</w:t>
      </w:r>
      <w:r w:rsidRPr="00406E4D">
        <w:rPr>
          <w:rFonts w:eastAsia="Times New Roman"/>
          <w:b/>
          <w:lang w:eastAsia="ru-RU"/>
        </w:rPr>
        <w:t>.  в случае получения данных документов в 2018году.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b/>
          <w:lang w:eastAsia="ru-RU"/>
        </w:rPr>
      </w:pPr>
    </w:p>
    <w:p w:rsidR="00406E4D" w:rsidRPr="00406E4D" w:rsidRDefault="00406E4D" w:rsidP="00406E4D">
      <w:pPr>
        <w:spacing w:after="0" w:line="240" w:lineRule="auto"/>
        <w:ind w:left="426" w:firstLine="476"/>
        <w:contextualSpacing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>2. Обращаю внимание на следующее:</w:t>
      </w:r>
    </w:p>
    <w:p w:rsidR="00406E4D" w:rsidRPr="00406E4D" w:rsidRDefault="00406E4D" w:rsidP="00406E4D">
      <w:pPr>
        <w:numPr>
          <w:ilvl w:val="0"/>
          <w:numId w:val="2"/>
        </w:numPr>
        <w:spacing w:after="0" w:line="240" w:lineRule="auto"/>
        <w:ind w:left="426" w:firstLine="476"/>
        <w:contextualSpacing/>
        <w:jc w:val="both"/>
        <w:rPr>
          <w:rFonts w:eastAsia="Times New Roman"/>
          <w:lang w:eastAsia="ru-RU"/>
        </w:rPr>
      </w:pPr>
      <w:proofErr w:type="gramStart"/>
      <w:r w:rsidRPr="00406E4D">
        <w:rPr>
          <w:rFonts w:eastAsia="Times New Roman"/>
          <w:lang w:eastAsia="ru-RU"/>
        </w:rPr>
        <w:t xml:space="preserve">информация должна быть представлена на отчетную дату – </w:t>
      </w:r>
      <w:r w:rsidRPr="00406E4D">
        <w:rPr>
          <w:rFonts w:eastAsia="Times New Roman"/>
          <w:b/>
          <w:lang w:eastAsia="ru-RU"/>
        </w:rPr>
        <w:t>01.01.2019</w:t>
      </w:r>
      <w:r w:rsidRPr="00406E4D">
        <w:rPr>
          <w:rFonts w:eastAsia="Times New Roman"/>
          <w:lang w:eastAsia="ru-RU"/>
        </w:rPr>
        <w:t>, а не на 31.12.2018, в том числе при указании сведений о стоимостных характеристиках объектов;</w:t>
      </w:r>
      <w:proofErr w:type="gramEnd"/>
    </w:p>
    <w:p w:rsidR="00406E4D" w:rsidRPr="00406E4D" w:rsidRDefault="00406E4D" w:rsidP="00406E4D">
      <w:pPr>
        <w:numPr>
          <w:ilvl w:val="0"/>
          <w:numId w:val="2"/>
        </w:numPr>
        <w:spacing w:after="0" w:line="240" w:lineRule="auto"/>
        <w:ind w:left="426" w:firstLine="476"/>
        <w:contextualSpacing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 xml:space="preserve">в случае передачи государственного имущества другой организации или в казну Санкт-Петербурга необходимо в ПК «Имущество СПб» </w:t>
      </w:r>
      <w:r w:rsidRPr="00406E4D">
        <w:rPr>
          <w:rFonts w:eastAsia="Times New Roman"/>
          <w:u w:val="single"/>
          <w:lang w:eastAsia="ru-RU"/>
        </w:rPr>
        <w:t>отразить операцию передачи объекта либо в казну, либо на баланс другой организации, а не удалять карточки объектов</w:t>
      </w:r>
      <w:r w:rsidRPr="00406E4D">
        <w:rPr>
          <w:rFonts w:eastAsia="Times New Roman"/>
          <w:lang w:eastAsia="ru-RU"/>
        </w:rPr>
        <w:t>;</w:t>
      </w:r>
    </w:p>
    <w:p w:rsidR="00406E4D" w:rsidRPr="00406E4D" w:rsidRDefault="00406E4D" w:rsidP="00406E4D">
      <w:pPr>
        <w:numPr>
          <w:ilvl w:val="0"/>
          <w:numId w:val="2"/>
        </w:numPr>
        <w:spacing w:after="0" w:line="240" w:lineRule="auto"/>
        <w:ind w:left="426" w:firstLine="476"/>
        <w:contextualSpacing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 xml:space="preserve">сведения </w:t>
      </w:r>
      <w:r w:rsidRPr="00406E4D">
        <w:rPr>
          <w:rFonts w:eastAsia="Times New Roman"/>
          <w:b/>
          <w:lang w:eastAsia="ru-RU"/>
        </w:rPr>
        <w:t>по разделу 4.2</w:t>
      </w:r>
      <w:r w:rsidRPr="00406E4D">
        <w:rPr>
          <w:rFonts w:eastAsia="Times New Roman"/>
          <w:lang w:eastAsia="ru-RU"/>
        </w:rPr>
        <w:t xml:space="preserve"> Карт учета необходимо обновить на отчетную дату;</w:t>
      </w:r>
    </w:p>
    <w:p w:rsidR="00406E4D" w:rsidRPr="00406E4D" w:rsidRDefault="00406E4D" w:rsidP="00406E4D">
      <w:pPr>
        <w:numPr>
          <w:ilvl w:val="0"/>
          <w:numId w:val="2"/>
        </w:numPr>
        <w:spacing w:after="0" w:line="240" w:lineRule="auto"/>
        <w:ind w:left="426" w:firstLine="476"/>
        <w:contextualSpacing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 xml:space="preserve">обязательно должны быть заполнены  </w:t>
      </w:r>
      <w:r w:rsidRPr="00406E4D">
        <w:rPr>
          <w:rFonts w:eastAsia="Times New Roman"/>
          <w:b/>
          <w:lang w:eastAsia="ru-RU"/>
        </w:rPr>
        <w:t>разделы</w:t>
      </w:r>
      <w:r w:rsidRPr="00406E4D">
        <w:rPr>
          <w:rFonts w:eastAsia="Times New Roman"/>
          <w:lang w:eastAsia="ru-RU"/>
        </w:rPr>
        <w:t xml:space="preserve"> </w:t>
      </w:r>
      <w:r w:rsidRPr="00406E4D">
        <w:rPr>
          <w:rFonts w:eastAsia="Times New Roman"/>
          <w:b/>
          <w:lang w:eastAsia="ru-RU"/>
        </w:rPr>
        <w:t>1, 2, 3.4,</w:t>
      </w:r>
      <w:r w:rsidRPr="00406E4D">
        <w:rPr>
          <w:rFonts w:eastAsia="Times New Roman"/>
          <w:lang w:eastAsia="ru-RU"/>
        </w:rPr>
        <w:t xml:space="preserve">  </w:t>
      </w:r>
      <w:r w:rsidRPr="00406E4D">
        <w:rPr>
          <w:rFonts w:eastAsia="Times New Roman"/>
          <w:b/>
          <w:lang w:eastAsia="ru-RU"/>
        </w:rPr>
        <w:t xml:space="preserve">4 </w:t>
      </w:r>
      <w:r w:rsidRPr="00406E4D">
        <w:rPr>
          <w:rFonts w:eastAsia="Times New Roman"/>
          <w:lang w:eastAsia="ru-RU"/>
        </w:rPr>
        <w:t xml:space="preserve"> Карты учета.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 xml:space="preserve"> 3. При занесении  сведений в ПК «Имущество Санкт-Петербурга» в отношении движимого имущества необходимо обратить внимание на следующее.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u w:val="single"/>
          <w:lang w:eastAsia="ru-RU"/>
        </w:rPr>
      </w:pPr>
      <w:r w:rsidRPr="00406E4D">
        <w:rPr>
          <w:rFonts w:eastAsia="Times New Roman"/>
          <w:lang w:eastAsia="ru-RU"/>
        </w:rPr>
        <w:lastRenderedPageBreak/>
        <w:t xml:space="preserve">В соответствии с постановлением Правительства Санкт-Петербурга от 28.09.2007 №1246 «Об особенностях ведения Реестра движимого имущества Санкт-Петербурга» для объектов движимого имущества, относящихся к основным средствам и закрепленных на соответствующих вещных правах за государственными учреждениями установлена величина первоначальной стоимости за вычетом  суммы износа  в размере </w:t>
      </w:r>
      <w:r w:rsidRPr="00406E4D">
        <w:rPr>
          <w:rFonts w:eastAsia="Times New Roman"/>
          <w:b/>
          <w:lang w:eastAsia="ru-RU"/>
        </w:rPr>
        <w:t xml:space="preserve">400 </w:t>
      </w:r>
      <w:proofErr w:type="spellStart"/>
      <w:r w:rsidRPr="00406E4D">
        <w:rPr>
          <w:rFonts w:eastAsia="Times New Roman"/>
          <w:b/>
          <w:lang w:eastAsia="ru-RU"/>
        </w:rPr>
        <w:t>тыс</w:t>
      </w:r>
      <w:proofErr w:type="gramStart"/>
      <w:r w:rsidRPr="00406E4D">
        <w:rPr>
          <w:rFonts w:eastAsia="Times New Roman"/>
          <w:b/>
          <w:lang w:eastAsia="ru-RU"/>
        </w:rPr>
        <w:t>.р</w:t>
      </w:r>
      <w:proofErr w:type="gramEnd"/>
      <w:r w:rsidRPr="00406E4D">
        <w:rPr>
          <w:rFonts w:eastAsia="Times New Roman"/>
          <w:b/>
          <w:lang w:eastAsia="ru-RU"/>
        </w:rPr>
        <w:t>ублей</w:t>
      </w:r>
      <w:proofErr w:type="spellEnd"/>
      <w:r w:rsidRPr="00406E4D">
        <w:rPr>
          <w:rFonts w:eastAsia="Times New Roman"/>
          <w:lang w:eastAsia="ru-RU"/>
        </w:rPr>
        <w:t xml:space="preserve">, при превышении которой указанные объекты подлежат учету в Реестре. По вновь приобретенному движимому имуществу, необходимо прикладывать к карте учета правоустанавливающие документы, т.е. </w:t>
      </w:r>
      <w:proofErr w:type="gramStart"/>
      <w:r w:rsidRPr="00406E4D">
        <w:rPr>
          <w:rFonts w:eastAsia="Times New Roman"/>
          <w:lang w:eastAsia="ru-RU"/>
        </w:rPr>
        <w:t>документы</w:t>
      </w:r>
      <w:proofErr w:type="gramEnd"/>
      <w:r w:rsidRPr="00406E4D">
        <w:rPr>
          <w:rFonts w:eastAsia="Times New Roman"/>
          <w:lang w:eastAsia="ru-RU"/>
        </w:rPr>
        <w:t xml:space="preserve"> на основании которых данное имущество было приобретено учреждением (государственный контракт или договор с приложениями, учетную карточку, а также другие имеющиеся документы. Для автомобилей – ПТС (2 стороны). В ПК «Имущество СПб» эти документы должны быть прикреплены в обязательном порядке. </w:t>
      </w:r>
      <w:r w:rsidRPr="00406E4D">
        <w:rPr>
          <w:rFonts w:eastAsia="Times New Roman"/>
          <w:u w:val="single"/>
          <w:lang w:eastAsia="ru-RU"/>
        </w:rPr>
        <w:t>Все  документы прикрепляются одним файлом.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b/>
          <w:lang w:eastAsia="ru-RU"/>
        </w:rPr>
      </w:pPr>
      <w:r w:rsidRPr="00406E4D">
        <w:rPr>
          <w:rFonts w:eastAsia="Times New Roman"/>
          <w:lang w:eastAsia="ru-RU"/>
        </w:rPr>
        <w:t>Кроме того, согласно пункту 3 статьи 4 Закона подлежат учету в Реестре объекты движимого имущества, входящие в состав казны Санкт-Петербурга независимо от  их стоимости.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 xml:space="preserve">Распечатанная Карта учета </w:t>
      </w:r>
      <w:r w:rsidRPr="00406E4D">
        <w:rPr>
          <w:rFonts w:eastAsia="Times New Roman"/>
          <w:b/>
          <w:lang w:eastAsia="ru-RU"/>
        </w:rPr>
        <w:t>в 2-х экземплярах</w:t>
      </w:r>
      <w:r w:rsidRPr="00406E4D">
        <w:rPr>
          <w:rFonts w:eastAsia="Times New Roman"/>
          <w:lang w:eastAsia="ru-RU"/>
        </w:rPr>
        <w:t xml:space="preserve">  с </w:t>
      </w:r>
      <w:r w:rsidRPr="00406E4D">
        <w:rPr>
          <w:rFonts w:eastAsia="Times New Roman"/>
          <w:b/>
          <w:i/>
          <w:lang w:eastAsia="ru-RU"/>
        </w:rPr>
        <w:t xml:space="preserve">пакетом документов </w:t>
      </w:r>
      <w:r w:rsidRPr="00406E4D">
        <w:rPr>
          <w:rFonts w:eastAsia="Times New Roman"/>
          <w:b/>
          <w:u w:val="single"/>
          <w:lang w:eastAsia="ru-RU"/>
        </w:rPr>
        <w:t>в папке уголок</w:t>
      </w:r>
      <w:r w:rsidRPr="00406E4D">
        <w:rPr>
          <w:rFonts w:eastAsia="Times New Roman"/>
          <w:lang w:eastAsia="ru-RU"/>
        </w:rPr>
        <w:t xml:space="preserve"> </w:t>
      </w:r>
      <w:r w:rsidRPr="00406E4D">
        <w:rPr>
          <w:rFonts w:eastAsia="Times New Roman"/>
          <w:b/>
          <w:u w:val="single"/>
          <w:lang w:eastAsia="ru-RU"/>
        </w:rPr>
        <w:t>(2 штуки)</w:t>
      </w:r>
      <w:r w:rsidRPr="00406E4D">
        <w:rPr>
          <w:rFonts w:eastAsia="Times New Roman"/>
          <w:lang w:eastAsia="ru-RU"/>
        </w:rPr>
        <w:t xml:space="preserve"> передается в отдел экономического развития  </w:t>
      </w:r>
      <w:r w:rsidRPr="00406E4D">
        <w:rPr>
          <w:rFonts w:eastAsia="Times New Roman"/>
          <w:b/>
          <w:lang w:eastAsia="ru-RU"/>
        </w:rPr>
        <w:t>(каб.319).</w:t>
      </w:r>
      <w:r w:rsidRPr="00406E4D">
        <w:rPr>
          <w:rFonts w:eastAsia="Times New Roman"/>
          <w:lang w:eastAsia="ru-RU"/>
        </w:rPr>
        <w:t xml:space="preserve">  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 xml:space="preserve">4. Наряду с вышеизложенным, в 2019 году руководителям подведомственных государственных учреждений следует продолжить реализацию комплекса мероприятий </w:t>
      </w:r>
      <w:proofErr w:type="gramStart"/>
      <w:r w:rsidRPr="00406E4D">
        <w:rPr>
          <w:rFonts w:eastAsia="Times New Roman"/>
          <w:lang w:eastAsia="ru-RU"/>
        </w:rPr>
        <w:t>по</w:t>
      </w:r>
      <w:proofErr w:type="gramEnd"/>
      <w:r w:rsidRPr="00406E4D">
        <w:rPr>
          <w:rFonts w:eastAsia="Times New Roman"/>
          <w:lang w:eastAsia="ru-RU"/>
        </w:rPr>
        <w:t>:</w:t>
      </w:r>
    </w:p>
    <w:p w:rsidR="00406E4D" w:rsidRPr="00406E4D" w:rsidRDefault="00406E4D" w:rsidP="00406E4D">
      <w:pPr>
        <w:numPr>
          <w:ilvl w:val="0"/>
          <w:numId w:val="1"/>
        </w:numPr>
        <w:spacing w:after="0" w:line="240" w:lineRule="auto"/>
        <w:ind w:left="426" w:firstLine="476"/>
        <w:contextualSpacing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>закреплению за государственными организациями на вещных правах объектов недвижимости, фактически используемых подведомственными  государственными учреждениями Санкт-Петербурга;</w:t>
      </w:r>
    </w:p>
    <w:p w:rsidR="00406E4D" w:rsidRPr="00406E4D" w:rsidRDefault="00406E4D" w:rsidP="00406E4D">
      <w:pPr>
        <w:numPr>
          <w:ilvl w:val="0"/>
          <w:numId w:val="1"/>
        </w:numPr>
        <w:spacing w:after="0" w:line="240" w:lineRule="auto"/>
        <w:ind w:left="426" w:firstLine="476"/>
        <w:contextualSpacing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>государственной регистрации права государственной собственности                  Санкт-Петербурга   на  здания, строения, помещения и земельные участки, закрепленные за подведомственными учреждениями;</w:t>
      </w:r>
    </w:p>
    <w:p w:rsidR="00406E4D" w:rsidRPr="00406E4D" w:rsidRDefault="00406E4D" w:rsidP="00406E4D">
      <w:pPr>
        <w:spacing w:after="0" w:line="240" w:lineRule="auto"/>
        <w:ind w:left="426" w:firstLine="476"/>
        <w:jc w:val="both"/>
        <w:rPr>
          <w:rFonts w:eastAsia="Times New Roman"/>
          <w:lang w:eastAsia="ru-RU"/>
        </w:rPr>
      </w:pPr>
      <w:r w:rsidRPr="00406E4D">
        <w:rPr>
          <w:rFonts w:eastAsia="Times New Roman"/>
          <w:lang w:eastAsia="ru-RU"/>
        </w:rPr>
        <w:t xml:space="preserve">  </w:t>
      </w:r>
    </w:p>
    <w:p w:rsidR="00950FCB" w:rsidRDefault="00950FCB">
      <w:bookmarkStart w:id="0" w:name="_GoBack"/>
      <w:bookmarkEnd w:id="0"/>
    </w:p>
    <w:sectPr w:rsidR="009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66F"/>
    <w:multiLevelType w:val="hybridMultilevel"/>
    <w:tmpl w:val="9606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347B8"/>
    <w:multiLevelType w:val="hybridMultilevel"/>
    <w:tmpl w:val="1DA6C4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4D"/>
    <w:rsid w:val="00406E4D"/>
    <w:rsid w:val="004C4C18"/>
    <w:rsid w:val="00950FCB"/>
    <w:rsid w:val="0095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.commim.spb.ru/CityInventoryW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Танаева Наталья Владимировна</cp:lastModifiedBy>
  <cp:revision>1</cp:revision>
  <dcterms:created xsi:type="dcterms:W3CDTF">2019-02-15T09:06:00Z</dcterms:created>
  <dcterms:modified xsi:type="dcterms:W3CDTF">2019-02-15T09:07:00Z</dcterms:modified>
</cp:coreProperties>
</file>