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>
        <w:tc>
          <w:tcPr>
            <w:tcW w:w="907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Информация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 xml:space="preserve">о количестве расторгнутых договоров о целевом обучении, заключенных с 2018 по 2021 </w:t>
            </w:r>
            <w:proofErr w:type="gramStart"/>
            <w:r>
              <w:rPr>
                <w:rFonts w:eastAsiaTheme="minorHAnsi"/>
                <w:b/>
                <w:bCs/>
                <w:lang w:eastAsia="en-US"/>
              </w:rPr>
              <w:t>гг</w:t>
            </w:r>
            <w:bookmarkStart w:id="0" w:name="_GoBack"/>
            <w:bookmarkEnd w:id="0"/>
            <w:proofErr w:type="gramEnd"/>
          </w:p>
        </w:tc>
      </w:tr>
      <w:tr>
        <w:tc>
          <w:tcPr>
            <w:tcW w:w="9071" w:type="dxa"/>
            <w:tcBorders>
              <w:bottom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outlineLvl w:val="0"/>
              <w:rPr>
                <w:rFonts w:eastAsiaTheme="minorHAnsi"/>
                <w:lang w:eastAsia="en-US"/>
              </w:rPr>
            </w:pPr>
          </w:p>
        </w:tc>
      </w:tr>
      <w:tr>
        <w:tc>
          <w:tcPr>
            <w:tcW w:w="9071" w:type="dxa"/>
            <w:tcBorders>
              <w:top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</w:t>
            </w:r>
            <w:r>
              <w:rPr>
                <w:rFonts w:eastAsiaTheme="minorHAnsi"/>
                <w:b/>
                <w:lang w:eastAsia="en-US"/>
              </w:rPr>
              <w:t>наименование заказчика</w:t>
            </w:r>
            <w:r>
              <w:rPr>
                <w:rFonts w:eastAsiaTheme="minorHAnsi"/>
                <w:lang w:eastAsia="en-US"/>
              </w:rPr>
              <w:t>)</w:t>
            </w:r>
          </w:p>
        </w:tc>
      </w:tr>
    </w:tbl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53"/>
        <w:gridCol w:w="1417"/>
      </w:tblGrid>
      <w:t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1. Количество действующих договоров о целевом обучении по состоянию на              1 сентября текущего года, 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1.27. По направлениям подготовки </w:t>
            </w:r>
            <w:proofErr w:type="gramStart"/>
            <w:r>
              <w:rPr>
                <w:rFonts w:eastAsiaTheme="minorHAnsi"/>
                <w:lang w:eastAsia="en-US"/>
              </w:rPr>
              <w:t>высшего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образования - бакалавриата в области ОБРАЗОВАНИЕ И ПЕДАГОГИЧЕСКИЕ НАУКИ (44.00.00)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1.28. По направлениям подготовки </w:t>
            </w:r>
            <w:proofErr w:type="gramStart"/>
            <w:r>
              <w:rPr>
                <w:rFonts w:eastAsiaTheme="minorHAnsi"/>
                <w:lang w:eastAsia="en-US"/>
              </w:rPr>
              <w:t>высшего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образования - магистратуры в области ОБРАЗОВАНИЕ И ПЕДАГОГИЧЕСКИЕ НАУКИ (44.00.00)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1.32. По направлениям подготовки </w:t>
            </w:r>
            <w:proofErr w:type="gramStart"/>
            <w:r>
              <w:rPr>
                <w:rFonts w:eastAsiaTheme="minorHAnsi"/>
                <w:lang w:eastAsia="en-US"/>
              </w:rPr>
              <w:t>высшего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образования - бакалавриата в области ГУМАНИТАРНЫЕ НАУКИ (45.00.00 - 49.00.00)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2. Количество расторгнутых договоров о целевом обучении по состоянию на 15 сентября, из них: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2.1. В связи с отчислением из образовательной организации после окончания получения образования: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bCs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2.1.27.По направлениям подготовки </w:t>
            </w:r>
            <w:proofErr w:type="gramStart"/>
            <w:r>
              <w:rPr>
                <w:rFonts w:eastAsiaTheme="minorHAnsi"/>
                <w:lang w:eastAsia="en-US"/>
              </w:rPr>
              <w:t>высшего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образования - бакалавриата в области ОБРАЗОВАНИЕ И ПЕДАГОГИЧЕСКИЕ НАУКИ (44.00.00)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2.1.28. По направлениям подготовки </w:t>
            </w:r>
            <w:proofErr w:type="gramStart"/>
            <w:r>
              <w:rPr>
                <w:rFonts w:eastAsiaTheme="minorHAnsi"/>
                <w:lang w:eastAsia="en-US"/>
              </w:rPr>
              <w:t>высшего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образования - магистратуры в области ОБРАЗОВАНИЕ И ПЕДАГОГИЧЕСКИЕ НАУКИ (44.00.00)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2.1.32. По направлениям подготовки </w:t>
            </w:r>
            <w:proofErr w:type="gramStart"/>
            <w:r>
              <w:rPr>
                <w:rFonts w:eastAsiaTheme="minorHAnsi"/>
                <w:lang w:eastAsia="en-US"/>
              </w:rPr>
              <w:t>высшего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образования - бакалавриата в области ГУМАНИТАРНЫЕ НАУКИ (45.00.00 - 49.00.00)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b/>
                <w:bCs/>
                <w:lang w:eastAsia="en-US"/>
              </w:rPr>
              <w:t>2.2. По решению гражданина, с которым заключен договор о целевом обучении, в процессе получения образования: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2.2.27. По направлениям подготовки </w:t>
            </w:r>
            <w:proofErr w:type="gramStart"/>
            <w:r>
              <w:rPr>
                <w:rFonts w:eastAsiaTheme="minorHAnsi"/>
                <w:lang w:eastAsia="en-US"/>
              </w:rPr>
              <w:t>высшего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образования - бакалавриата в области ОБРАЗОВАНИЕ И ПЕДАГОГИЧЕСКИЕ НАУКИ (44.00.00)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2.2.28. По направлениям подготовки </w:t>
            </w:r>
            <w:proofErr w:type="gramStart"/>
            <w:r>
              <w:rPr>
                <w:rFonts w:eastAsiaTheme="minorHAnsi"/>
                <w:lang w:eastAsia="en-US"/>
              </w:rPr>
              <w:t>высшего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образования - магистратуры в области ОБРАЗОВАНИЕ И ПЕДАГОГИЧЕСКИЕ НАУКИ (44.00.00)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  <w:tr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2.2.32. По направлениям подготовки </w:t>
            </w:r>
            <w:proofErr w:type="gramStart"/>
            <w:r>
              <w:rPr>
                <w:rFonts w:eastAsiaTheme="minorHAnsi"/>
                <w:lang w:eastAsia="en-US"/>
              </w:rPr>
              <w:t>высшего</w:t>
            </w:r>
            <w:proofErr w:type="gramEnd"/>
            <w:r>
              <w:rPr>
                <w:rFonts w:eastAsiaTheme="minorHAnsi"/>
                <w:lang w:eastAsia="en-US"/>
              </w:rPr>
              <w:t xml:space="preserve"> образования - бакалавриата в области ГУМАНИТАРНЫЕ НАУКИ (45.00.00 - 49.00.00)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</w:p>
        </w:tc>
      </w:tr>
    </w:tbl>
    <w:p>
      <w:pPr>
        <w:ind w:firstLine="709"/>
        <w:jc w:val="right"/>
        <w:rPr>
          <w:sz w:val="24"/>
          <w:szCs w:val="24"/>
        </w:rPr>
      </w:pPr>
    </w:p>
    <w:p>
      <w:pPr>
        <w:spacing w:line="264" w:lineRule="auto"/>
        <w:jc w:val="both"/>
        <w:rPr>
          <w:sz w:val="24"/>
          <w:szCs w:val="24"/>
        </w:rPr>
      </w:pPr>
      <w:r>
        <w:rPr>
          <w:sz w:val="24"/>
          <w:szCs w:val="24"/>
        </w:rPr>
        <w:t>* При отсутствии сведений в графе «Количество заключенных договоров» необходимо внести цифру «0».</w:t>
      </w:r>
    </w:p>
    <w:p>
      <w:pPr>
        <w:jc w:val="both"/>
        <w:rPr>
          <w:sz w:val="16"/>
          <w:szCs w:val="16"/>
        </w:rPr>
      </w:pPr>
    </w:p>
    <w:p/>
    <w:sectPr>
      <w:headerReference w:type="default" r:id="rId8"/>
      <w:pgSz w:w="11906" w:h="16838" w:code="9"/>
      <w:pgMar w:top="992" w:right="1134" w:bottom="851" w:left="170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50FD"/>
    <w:multiLevelType w:val="hybridMultilevel"/>
    <w:tmpl w:val="78D272DA"/>
    <w:lvl w:ilvl="0" w:tplc="CC405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pPr>
      <w:keepNext/>
      <w:autoSpaceDE w:val="0"/>
      <w:autoSpaceDN w:val="0"/>
      <w:adjustRightInd w:val="0"/>
      <w:jc w:val="center"/>
      <w:outlineLvl w:val="3"/>
    </w:pPr>
    <w:rPr>
      <w:rFonts w:eastAsia="Calibri"/>
      <w:color w:val="000000"/>
      <w:sz w:val="32"/>
      <w:szCs w:val="32"/>
    </w:rPr>
  </w:style>
  <w:style w:type="paragraph" w:styleId="5">
    <w:name w:val="heading 5"/>
    <w:basedOn w:val="a"/>
    <w:next w:val="a"/>
    <w:link w:val="50"/>
    <w:qFormat/>
    <w:pPr>
      <w:keepNext/>
      <w:autoSpaceDE w:val="0"/>
      <w:autoSpaceDN w:val="0"/>
      <w:adjustRightInd w:val="0"/>
      <w:outlineLvl w:val="4"/>
    </w:pPr>
    <w:rPr>
      <w:rFonts w:eastAsia="Calibri"/>
      <w:b/>
      <w:bCs/>
      <w:color w:val="000000"/>
      <w:szCs w:val="32"/>
    </w:rPr>
  </w:style>
  <w:style w:type="paragraph" w:styleId="6">
    <w:name w:val="heading 6"/>
    <w:basedOn w:val="a"/>
    <w:next w:val="a"/>
    <w:link w:val="60"/>
    <w:qFormat/>
    <w:pPr>
      <w:keepNext/>
      <w:autoSpaceDE w:val="0"/>
      <w:autoSpaceDN w:val="0"/>
      <w:adjustRightInd w:val="0"/>
      <w:jc w:val="center"/>
      <w:outlineLvl w:val="5"/>
    </w:pPr>
    <w:rPr>
      <w:rFonts w:eastAsia="Calibri"/>
      <w:b/>
      <w:bCs/>
      <w:color w:val="000000"/>
      <w:szCs w:val="32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0"/>
        <w:tab w:val="left" w:pos="360"/>
        <w:tab w:val="left" w:pos="1260"/>
      </w:tabs>
      <w:ind w:right="-5"/>
      <w:jc w:val="center"/>
      <w:outlineLvl w:val="6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Pr>
      <w:rFonts w:ascii="Cambria" w:eastAsia="Calibri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Calibri" w:hAnsi="Times New Roman" w:cs="Times New Roman"/>
      <w:color w:val="000000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Calibri" w:hAnsi="Times New Roman" w:cs="Times New Roman"/>
      <w:b/>
      <w:bCs/>
      <w:color w:val="000000"/>
      <w:sz w:val="20"/>
      <w:szCs w:val="32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Calibri" w:hAnsi="Times New Roman" w:cs="Times New Roman"/>
      <w:b/>
      <w:bCs/>
      <w:color w:val="000000"/>
      <w:sz w:val="20"/>
      <w:szCs w:val="32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pPr>
      <w:jc w:val="center"/>
    </w:pPr>
    <w:rPr>
      <w:rFonts w:eastAsia="Calibri"/>
      <w:sz w:val="28"/>
    </w:rPr>
  </w:style>
  <w:style w:type="character" w:customStyle="1" w:styleId="a4">
    <w:name w:val="Название Знак"/>
    <w:basedOn w:val="a0"/>
    <w:link w:val="a3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5">
    <w:name w:val="Strong"/>
    <w:qFormat/>
    <w:rPr>
      <w:rFonts w:ascii="Times New Roman" w:hAnsi="Times New Roman"/>
      <w:b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00" w:line="276" w:lineRule="auto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00" w:line="276" w:lineRule="auto"/>
      <w:outlineLvl w:val="2"/>
    </w:pPr>
    <w:rPr>
      <w:rFonts w:ascii="Cambria" w:eastAsia="Calibri" w:hAnsi="Cambria"/>
      <w:b/>
      <w:bCs/>
      <w:color w:val="4F81BD"/>
      <w:sz w:val="22"/>
      <w:szCs w:val="22"/>
    </w:rPr>
  </w:style>
  <w:style w:type="paragraph" w:styleId="4">
    <w:name w:val="heading 4"/>
    <w:basedOn w:val="a"/>
    <w:next w:val="a"/>
    <w:link w:val="40"/>
    <w:qFormat/>
    <w:pPr>
      <w:keepNext/>
      <w:autoSpaceDE w:val="0"/>
      <w:autoSpaceDN w:val="0"/>
      <w:adjustRightInd w:val="0"/>
      <w:jc w:val="center"/>
      <w:outlineLvl w:val="3"/>
    </w:pPr>
    <w:rPr>
      <w:rFonts w:eastAsia="Calibri"/>
      <w:color w:val="000000"/>
      <w:sz w:val="32"/>
      <w:szCs w:val="32"/>
    </w:rPr>
  </w:style>
  <w:style w:type="paragraph" w:styleId="5">
    <w:name w:val="heading 5"/>
    <w:basedOn w:val="a"/>
    <w:next w:val="a"/>
    <w:link w:val="50"/>
    <w:qFormat/>
    <w:pPr>
      <w:keepNext/>
      <w:autoSpaceDE w:val="0"/>
      <w:autoSpaceDN w:val="0"/>
      <w:adjustRightInd w:val="0"/>
      <w:outlineLvl w:val="4"/>
    </w:pPr>
    <w:rPr>
      <w:rFonts w:eastAsia="Calibri"/>
      <w:b/>
      <w:bCs/>
      <w:color w:val="000000"/>
      <w:szCs w:val="32"/>
    </w:rPr>
  </w:style>
  <w:style w:type="paragraph" w:styleId="6">
    <w:name w:val="heading 6"/>
    <w:basedOn w:val="a"/>
    <w:next w:val="a"/>
    <w:link w:val="60"/>
    <w:qFormat/>
    <w:pPr>
      <w:keepNext/>
      <w:autoSpaceDE w:val="0"/>
      <w:autoSpaceDN w:val="0"/>
      <w:adjustRightInd w:val="0"/>
      <w:jc w:val="center"/>
      <w:outlineLvl w:val="5"/>
    </w:pPr>
    <w:rPr>
      <w:rFonts w:eastAsia="Calibri"/>
      <w:b/>
      <w:bCs/>
      <w:color w:val="000000"/>
      <w:szCs w:val="32"/>
    </w:rPr>
  </w:style>
  <w:style w:type="paragraph" w:styleId="7">
    <w:name w:val="heading 7"/>
    <w:basedOn w:val="a"/>
    <w:next w:val="a"/>
    <w:link w:val="70"/>
    <w:qFormat/>
    <w:pPr>
      <w:keepNext/>
      <w:tabs>
        <w:tab w:val="num" w:pos="0"/>
        <w:tab w:val="left" w:pos="360"/>
        <w:tab w:val="left" w:pos="1260"/>
      </w:tabs>
      <w:ind w:right="-5"/>
      <w:jc w:val="center"/>
      <w:outlineLvl w:val="6"/>
    </w:pPr>
    <w:rPr>
      <w:rFonts w:eastAsia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Pr>
      <w:rFonts w:ascii="Cambria" w:eastAsia="Calibri" w:hAnsi="Cambria" w:cs="Times New Roman"/>
      <w:b/>
      <w:bCs/>
      <w:color w:val="4F81BD"/>
      <w:lang w:eastAsia="ru-RU"/>
    </w:rPr>
  </w:style>
  <w:style w:type="character" w:customStyle="1" w:styleId="40">
    <w:name w:val="Заголовок 4 Знак"/>
    <w:basedOn w:val="a0"/>
    <w:link w:val="4"/>
    <w:rPr>
      <w:rFonts w:ascii="Times New Roman" w:eastAsia="Calibri" w:hAnsi="Times New Roman" w:cs="Times New Roman"/>
      <w:color w:val="000000"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Calibri" w:hAnsi="Times New Roman" w:cs="Times New Roman"/>
      <w:b/>
      <w:bCs/>
      <w:color w:val="000000"/>
      <w:sz w:val="20"/>
      <w:szCs w:val="32"/>
      <w:lang w:eastAsia="ru-RU"/>
    </w:rPr>
  </w:style>
  <w:style w:type="character" w:customStyle="1" w:styleId="60">
    <w:name w:val="Заголовок 6 Знак"/>
    <w:basedOn w:val="a0"/>
    <w:link w:val="6"/>
    <w:rPr>
      <w:rFonts w:ascii="Times New Roman" w:eastAsia="Calibri" w:hAnsi="Times New Roman" w:cs="Times New Roman"/>
      <w:b/>
      <w:bCs/>
      <w:color w:val="000000"/>
      <w:sz w:val="20"/>
      <w:szCs w:val="32"/>
      <w:lang w:eastAsia="ru-RU"/>
    </w:rPr>
  </w:style>
  <w:style w:type="character" w:customStyle="1" w:styleId="70">
    <w:name w:val="Заголовок 7 Знак"/>
    <w:basedOn w:val="a0"/>
    <w:link w:val="7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Title"/>
    <w:basedOn w:val="a"/>
    <w:link w:val="a4"/>
    <w:qFormat/>
    <w:pPr>
      <w:jc w:val="center"/>
    </w:pPr>
    <w:rPr>
      <w:rFonts w:eastAsia="Calibri"/>
      <w:sz w:val="28"/>
    </w:rPr>
  </w:style>
  <w:style w:type="character" w:customStyle="1" w:styleId="a4">
    <w:name w:val="Название Знак"/>
    <w:basedOn w:val="a0"/>
    <w:link w:val="a3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5">
    <w:name w:val="Strong"/>
    <w:qFormat/>
    <w:rPr>
      <w:rFonts w:ascii="Times New Roman" w:hAnsi="Times New Roman"/>
      <w:b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table" w:styleId="a7">
    <w:name w:val="Table Grid"/>
    <w:basedOn w:val="a1"/>
    <w:uiPriority w:val="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uiPriority w:val="99"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Вилутене Евгения Владимировна</dc:creator>
  <cp:lastModifiedBy>Жеребцова Ольга Николаевна</cp:lastModifiedBy>
  <cp:revision>4</cp:revision>
  <cp:lastPrinted>2022-08-23T15:07:00Z</cp:lastPrinted>
  <dcterms:created xsi:type="dcterms:W3CDTF">2022-08-23T15:07:00Z</dcterms:created>
  <dcterms:modified xsi:type="dcterms:W3CDTF">2022-08-29T13:54:00Z</dcterms:modified>
</cp:coreProperties>
</file>