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Методическим рекомендациям по системе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оплаты труда работников государственных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учреждений Санкт-Петербурга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государственных учреждений Санкт-Петербурга,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по оказанию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психолого-педагогической, медицинской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социальной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находящихся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ведении Комитета по образованию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администраций районов Санкт-Петербурга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ОТНЕСЕНИЯ К ГРУППАМ ПО ОПЛАТЕ ТРУДА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Группы по оплате труда руководителей государственных образовательных учреждений Санкт-Петербурга (далее - образовательные организации) и государственных учреждений Санкт-Петербурга, осуществляющих деятельность по оказанию психолого-педагогической, медицинской и социальной помощи обучающимся (далее - центры), находящихся в ведении Комитета по образованию и администраций районов Санкт-Петербурга, определяются не чаще одного раза в год Комитетом по образованию, администрацией района Санкт-Петербурга в соответствии с установленным ими порядком и на 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соответствующих документов, подтверждающих объемные показатели, характеризующие масштаб управления образовательными организациями и центрами.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по оплате труда руководителей для вновь открываемых образовательных организаций и центров устанавливаются исходя из плановых (проектных) показателей, но не более чем на 2 года.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наличии других показателей, не предусмотренных в настоящем разделе, но значительно увеличивающих объем и сложность работы в образовательных организациях и центрах, суммарное количество баллов может быть увеличено Комитетом по образованию, администрацией района Санкт-Петербурга за каждый дополнительный показатель до 20 баллов.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Конкретное количество баллов, предусмотренных по показателям с приставкой "до", устанавливается Комитетом по образованию, администрацией района Санкт-Петербурга.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установлении группы по оплате труда руководителей контингент обучающихся (воспитанников) образовательных организаций определяется: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общеобразовательным организациям - по списочному составу на начало учебного года;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организациям профессионального образования - по списочному составу на начало учебного года (по состоянию на 1 октября) по всем формам обучения, а при сроке обучения менее 10 месяцев - по плановому среднегодовому количеству обучающихся на соответствующий календарный год;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образовательным организациям со структурным подразделением для детей-сирот и детей, оставшихся без попечения родителей, - по списочному составу на 1 января текущего года;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организациям дополнительного образования детей и образовательным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организациям спортивной направленности - по списочному составу постоянно обучающихся на 1 января текущего года. При этом в списочном составе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образования детей, занимающиеся в нескольких кружках, секциях, группах, учитываются один раз.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экскурсионно-туристских мероприятий,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 течение предыдущего календарного года проведено массовых и экскурсионно-туристских мероприятий: 5 однодневных по 800 человек, 3 однодневных по 200 человек, 10 двухдневных по 50 человек, 3 однодневных по 200 человек, 2 четырехдневных по 400 человек. Среднегодовое количество участников составит: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(800 x 5) + (200 x 3) + (50 x 10 x 2) + (200 x 3) + (400 x 2 x 4) / 365 = 25,7;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оздоровительных лагерях всех видов и наименований - по количеству принятых на отдых и оздоровление в смену (заезд).</w:t>
      </w:r>
    </w:p>
    <w:p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В официальном </w:t>
            </w: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тексте</w:t>
            </w:r>
            <w:proofErr w:type="gramEnd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документа, видимо, допущена опечатка: после слов "1 сентября текущего" пропущено слово "года".</w:t>
            </w:r>
          </w:p>
        </w:tc>
      </w:tr>
    </w:tbl>
    <w:p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определения суммы баллов за количество групп в дошкольных образовательных организациях принимается во внимание их расчетное количество, определяемое путем деления списочного состава воспитанников по состоянию на 1 сентября текущего на установленную предельную наполняемость групп.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proofErr w:type="gramStart"/>
        <w:r>
          <w:rPr>
            <w:rFonts w:ascii="Times New Roman" w:hAnsi="Times New Roman" w:cs="Times New Roman"/>
            <w:b/>
            <w:color w:val="0000FF"/>
            <w:sz w:val="24"/>
            <w:szCs w:val="24"/>
          </w:rPr>
          <w:t>Пункт 1 таблицы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приложения 4 к постановлению Правительства Санкт-Петербурга от 08.04.2016 N 256 "О системе оплаты труда работников государственных образовательных организаций Санкт-Петербурга и государственных организаций Санкт-Петербурга, осуществляющих деятельность по оказанию психолого-педагогической, медицинской и социальной помощи обучающимся" при установлении суммы баллов в дошкольных образовательных организациях применяется только в отношении количества детей, охваченных образовательными услугами на основе кратковременного пребывания (кроме воспитанников основного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списочного состава).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 руководителями образовательных организаций, находящихся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Районные, городские методические (учебно-методические) кабинеты (центры) относятся ко II группе по оплате труда руководителей, методические (учебно-методические) кабинеты (центры) и институты усовершенствования учителей, находящиеся в непосредственном ведении органов управления образованием субъектов Российской Федерации, министерств и ведомств Российской Федерации и районных (окружных) органов управления образованием Москвы и Санкт-Петербурга, - к I группе по оплате труда руководителей.</w:t>
      </w:r>
      <w:proofErr w:type="gramEnd"/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Государственные организации Санкт-Петербурга, осуществляющие деятельность по оказанию психолого-педагогической, медицинской и социальной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относятся к I группе по оплате труда руководителей.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Организации дополнительного образования детей федерального подчинения относятся к I группе по оплате труда руководителей, а образовательные организации, находящиеся в непосредственном подчинении органов управления образованием субъектов Российской Федерации, - по объемным показателям, но не ниже II группы по оплате труда руководителей.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Комитет по образованию и администрация района Санкт-Петербурга вправе: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>
        <w:rPr>
          <w:rFonts w:ascii="Times New Roman" w:hAnsi="Times New Roman" w:cs="Times New Roman"/>
          <w:sz w:val="24"/>
          <w:szCs w:val="24"/>
        </w:rPr>
        <w:t>10.1. Устанавливать объемные показатели по организациям образования, не являющимся образовательными организациями (фильмотеки, хозяйственные конторы и др.), для отнесения их к одной из четырех групп по оплате труда руководителей.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Относить образовательные организации, добившиеся высоких и стабильных результатов работы, на одну группу по оплате труда выше по сравнению с группой, определенной по настоящим показателям.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>
        <w:rPr>
          <w:rFonts w:ascii="Times New Roman" w:hAnsi="Times New Roman" w:cs="Times New Roman"/>
          <w:sz w:val="24"/>
          <w:szCs w:val="24"/>
        </w:rPr>
        <w:t xml:space="preserve">10.3.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Устанавливать (без изменения учреждению группы по оплате труда руководителей, определяемой по объемным показателям) в порядке исключения руководителям организаций, имеющим высшую квалификационную категорию и особые заслуги в области образования, разряд оплаты труда по ЕТС, предусмотренный для руководителей организаций, имеющих высшую квалификационную категорию в следующей группе по оплате труда.</w:t>
      </w:r>
      <w:proofErr w:type="gramEnd"/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Передавать перечисленные в </w:t>
      </w:r>
      <w:hyperlink w:anchor="P3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10.1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10.3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права другим органам управления образованием, ведомствам.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Должности главных специалистов (главных инженеров, главных методистов и др.) предусматриваются для возможного их введения в крупных образовательных организациях и центрах, отнесенных к I-II группам по оплате труда руководителей, с возложением на соответствующих работников функций руководителя и ответственного исполнителя работ по одному из направлений деятельности образовательной организации, а также по координации и методическому руководству группами специалистов, в том числе методическими комиссиями</w:t>
      </w:r>
      <w:proofErr w:type="gramEnd"/>
      <w:r>
        <w:rPr>
          <w:rFonts w:ascii="Times New Roman" w:hAnsi="Times New Roman" w:cs="Times New Roman"/>
          <w:sz w:val="24"/>
          <w:szCs w:val="24"/>
        </w:rPr>
        <w:t>, объединениями, секциями образовательных организаций.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главного бухгалтера может вводиться в образовательных организациях и центрах, ведущих бухгалтерский учет и составляющих законченную бухгалтерскую отчетность, независимо от группы, к которой она отнесена по оплате труда руководителей.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Должности "старший методист", "старший инструктор-методист", "старший тренер-преподаватель" и "старший воспитатель" в образовательных организациях и центрах могут вводиться при условии, если работник наряду с выполнением обязанностей, предусмотренных по занимаемой должности, осуществляет руководство подчиненными ему другими работниками, а также в виде исключения и при отсутствии каких-либо сотрудников в непосредственном подчинении работника, если на него возлагаются функции руководства самостоятельным участком работы.</w:t>
      </w:r>
      <w:proofErr w:type="gramEnd"/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>Распоряжение Комитета по образованию Правительства Санкт-Петербурга от 06.12</w:t>
        </w:r>
        <w:bookmarkStart w:id="2" w:name="_GoBack"/>
        <w:bookmarkEnd w:id="2"/>
        <w:r>
          <w:rPr>
            <w:rFonts w:ascii="Times New Roman" w:hAnsi="Times New Roman" w:cs="Times New Roman"/>
            <w:i/>
            <w:color w:val="0000FF"/>
            <w:sz w:val="24"/>
            <w:szCs w:val="24"/>
          </w:rPr>
          <w:t>.2017 N 3737-р "О мерах по реализации постановления Правительства Санкт-Петербурга от 08.04.2016 N 256" {</w:t>
        </w:r>
        <w:proofErr w:type="spellStart"/>
        <w:r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>
          <w:rPr>
            <w:rFonts w:ascii="Times New Roman" w:hAnsi="Times New Roman" w:cs="Times New Roman"/>
            <w:i/>
            <w:color w:val="0000FF"/>
            <w:sz w:val="24"/>
            <w:szCs w:val="24"/>
          </w:rPr>
          <w:t>}</w:t>
        </w:r>
      </w:hyperlink>
      <w:r>
        <w:rPr>
          <w:rFonts w:ascii="Times New Roman" w:hAnsi="Times New Roman" w:cs="Times New Roman"/>
          <w:sz w:val="24"/>
          <w:szCs w:val="24"/>
        </w:rPr>
        <w:br/>
      </w:r>
    </w:p>
    <w:p/>
    <w:sectPr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270F5A3E5520AF131FE228B42DD6ECAAC721EC498A8B1292D1C459AE649207D65A33DC3A89145C3677F852QFW7K" TargetMode="External"/><Relationship Id="rId5" Type="http://schemas.openxmlformats.org/officeDocument/2006/relationships/hyperlink" Target="consultantplus://offline/ref=09270F5A3E5520AF131FE228B42DD6ECA9CE20EC4D8A8B1292D1C459AE649207D65A33DC3A89115CQ3W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2</cp:revision>
  <dcterms:created xsi:type="dcterms:W3CDTF">2018-09-03T10:22:00Z</dcterms:created>
  <dcterms:modified xsi:type="dcterms:W3CDTF">2018-09-03T10:28:00Z</dcterms:modified>
</cp:coreProperties>
</file>