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аттестации руководителей предоставляется комплектов документов </w:t>
      </w:r>
      <w:r>
        <w:rPr>
          <w:rFonts w:ascii="Times New Roman" w:hAnsi="Times New Roman"/>
          <w:sz w:val="24"/>
          <w:szCs w:val="24"/>
        </w:rPr>
        <w:br/>
        <w:t>в соответствии с пунктом 3.4 Порядка (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Приложение к постановлению Правительства Санкт-Петербурга от 28.08.2018 № 681)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Комплект документов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руководителю</w:t>
      </w:r>
      <w:r>
        <w:rPr>
          <w:rFonts w:ascii="Times New Roman" w:hAnsi="Times New Roman" w:cs="Times New Roman"/>
          <w:b/>
          <w:sz w:val="24"/>
          <w:szCs w:val="24"/>
        </w:rPr>
        <w:t xml:space="preserve"> ГОУ, подлежащему аттестации, оформляется на русском языке и должен включать: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ГОУ </w:t>
      </w:r>
      <w:r>
        <w:rPr>
          <w:rFonts w:ascii="Times New Roman" w:hAnsi="Times New Roman" w:cs="Times New Roman"/>
          <w:b/>
          <w:sz w:val="24"/>
          <w:szCs w:val="24"/>
        </w:rPr>
        <w:t>о согласии на проведение его аттестации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Аттестационной комиссией и рассмотрение его документов (с указанием контактного </w:t>
      </w:r>
      <w:r>
        <w:rPr>
          <w:rFonts w:ascii="Times New Roman" w:hAnsi="Times New Roman" w:cs="Times New Roman"/>
          <w:b/>
          <w:sz w:val="24"/>
          <w:szCs w:val="24"/>
        </w:rPr>
        <w:t>телефона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адреса проживания и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наличии), прилагаемых документов) (</w:t>
      </w:r>
      <w:r>
        <w:rPr>
          <w:rFonts w:ascii="Times New Roman" w:hAnsi="Times New Roman" w:cs="Times New Roman"/>
          <w:i/>
          <w:sz w:val="24"/>
          <w:szCs w:val="24"/>
        </w:rPr>
        <w:t>в свободной форме</w:t>
      </w:r>
      <w:r>
        <w:rPr>
          <w:rFonts w:ascii="Times New Roman" w:hAnsi="Times New Roman" w:cs="Times New Roman"/>
          <w:sz w:val="24"/>
          <w:szCs w:val="24"/>
        </w:rPr>
        <w:t>);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ГОУ о </w:t>
      </w:r>
      <w:r>
        <w:rPr>
          <w:rFonts w:ascii="Times New Roman" w:hAnsi="Times New Roman" w:cs="Times New Roman"/>
          <w:b/>
          <w:sz w:val="24"/>
          <w:szCs w:val="24"/>
        </w:rPr>
        <w:t>согласии на проверку и обработку представленных сведений о руководителе</w:t>
      </w:r>
      <w:r>
        <w:rPr>
          <w:rFonts w:ascii="Times New Roman" w:hAnsi="Times New Roman" w:cs="Times New Roman"/>
          <w:sz w:val="24"/>
          <w:szCs w:val="24"/>
        </w:rPr>
        <w:t xml:space="preserve"> ГОУ (</w:t>
      </w:r>
      <w:r>
        <w:rPr>
          <w:rFonts w:ascii="Times New Roman" w:hAnsi="Times New Roman" w:cs="Times New Roman"/>
          <w:i/>
          <w:sz w:val="24"/>
          <w:szCs w:val="24"/>
        </w:rPr>
        <w:t>в свободной форме</w:t>
      </w:r>
      <w:r>
        <w:rPr>
          <w:rFonts w:ascii="Times New Roman" w:hAnsi="Times New Roman" w:cs="Times New Roman"/>
          <w:sz w:val="24"/>
          <w:szCs w:val="24"/>
        </w:rPr>
        <w:t>);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73" w:history="1">
        <w:r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руководителе</w:t>
      </w:r>
      <w:r>
        <w:rPr>
          <w:rFonts w:ascii="Times New Roman" w:hAnsi="Times New Roman" w:cs="Times New Roman"/>
          <w:sz w:val="24"/>
          <w:szCs w:val="24"/>
        </w:rPr>
        <w:t xml:space="preserve"> ГОУ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 к Порядку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результатах выполнения программы развития</w:t>
      </w:r>
      <w:r>
        <w:rPr>
          <w:rFonts w:ascii="Times New Roman" w:hAnsi="Times New Roman" w:cs="Times New Roman"/>
          <w:sz w:val="24"/>
          <w:szCs w:val="24"/>
        </w:rPr>
        <w:t xml:space="preserve"> ГОУ и 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руководителя за соответствующий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(далее - отчет);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выписку</w:t>
      </w:r>
      <w:r>
        <w:rPr>
          <w:rFonts w:ascii="Times New Roman" w:hAnsi="Times New Roman" w:cs="Times New Roman"/>
          <w:sz w:val="24"/>
          <w:szCs w:val="24"/>
        </w:rPr>
        <w:t xml:space="preserve"> из решения уполномоченного коллегиального органа управления ГОУ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результатах рассмотрения отчета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справку о наличии (отсутствии) судимости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факта уголовного преследования либо о прекращении уголовного преследования по реабилитирующим основаниям (копию получить в отделе кадров);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ГОУ;</w:t>
      </w:r>
    </w:p>
    <w:p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документы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усмотрению руководителя ГОУ.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Жеребцова Ольга Николаевна</cp:lastModifiedBy>
  <cp:revision>6</cp:revision>
  <dcterms:created xsi:type="dcterms:W3CDTF">2021-09-15T07:22:00Z</dcterms:created>
  <dcterms:modified xsi:type="dcterms:W3CDTF">2022-01-24T15:23:00Z</dcterms:modified>
</cp:coreProperties>
</file>