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0B" w:rsidRDefault="0006350B" w:rsidP="003B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F0A0E" w:rsidRPr="00EE6F8A">
        <w:rPr>
          <w:rFonts w:ascii="Times New Roman" w:hAnsi="Times New Roman" w:cs="Times New Roman"/>
          <w:b/>
          <w:sz w:val="28"/>
          <w:szCs w:val="28"/>
        </w:rPr>
        <w:t>ерсонифицированна</w:t>
      </w:r>
      <w:r>
        <w:rPr>
          <w:rFonts w:ascii="Times New Roman" w:hAnsi="Times New Roman" w:cs="Times New Roman"/>
          <w:b/>
          <w:sz w:val="28"/>
          <w:szCs w:val="28"/>
        </w:rPr>
        <w:t>я модель повышения квалификации</w:t>
      </w:r>
    </w:p>
    <w:p w:rsidR="003A761E" w:rsidRDefault="002F0A0E" w:rsidP="003B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8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A761E" w:rsidRPr="003A761E">
        <w:rPr>
          <w:rFonts w:ascii="Times New Roman" w:hAnsi="Times New Roman" w:cs="Times New Roman"/>
          <w:b/>
          <w:sz w:val="28"/>
          <w:szCs w:val="28"/>
        </w:rPr>
        <w:t>026E520620</w:t>
      </w:r>
      <w:r w:rsidR="003A761E" w:rsidRPr="003A761E">
        <w:rPr>
          <w:rFonts w:ascii="Times New Roman" w:hAnsi="Times New Roman" w:cs="Times New Roman"/>
          <w:b/>
          <w:sz w:val="28"/>
          <w:szCs w:val="28"/>
        </w:rPr>
        <w:tab/>
        <w:t>Расходы на обеспечение непрерывного и планомерного повышения квалификации педагогических работников</w:t>
      </w:r>
    </w:p>
    <w:p w:rsidR="002F0A0E" w:rsidRPr="00EE6F8A" w:rsidRDefault="002F0A0E" w:rsidP="003B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6997" w:type="dxa"/>
        <w:tblLook w:val="04A0" w:firstRow="1" w:lastRow="0" w:firstColumn="1" w:lastColumn="0" w:noHBand="0" w:noVBand="1"/>
      </w:tblPr>
      <w:tblGrid>
        <w:gridCol w:w="1992"/>
        <w:gridCol w:w="3302"/>
        <w:gridCol w:w="1703"/>
      </w:tblGrid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A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3302" w:type="dxa"/>
          </w:tcPr>
          <w:p w:rsidR="0006350B" w:rsidRPr="00EE6F8A" w:rsidRDefault="0006350B" w:rsidP="0052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3" w:type="dxa"/>
          </w:tcPr>
          <w:p w:rsidR="0006350B" w:rsidRPr="00EE6F8A" w:rsidRDefault="0006350B" w:rsidP="0052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A">
              <w:rPr>
                <w:rFonts w:ascii="Times New Roman" w:hAnsi="Times New Roman" w:cs="Times New Roman"/>
                <w:sz w:val="24"/>
                <w:szCs w:val="24"/>
              </w:rPr>
              <w:t>Стоимость Контракта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ИКТ в ДОУ: сетевые технологии для взаимодействия с родителями и коллегами в контексте ФГОС (АППО)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Взаимодействие ДОО и семьи в интересах ребенка в контексте ФГОС ДО (ИМЦ Петроградского района)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Развитие игровой деятельности дошкольников: содержание психолого-педагогической работы педагога в соответствии с требованиями ФГОС (АНОО Институт развития образования)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Современные образовательные технологии в условиях реализации ФГОС ДО. Модуль «Проектирование образовательной деятельности по конструированию и робототехнике в ДОО» (ЦПК Образовательные технологии)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Практика применения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здоровьесозидательных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технологий в условиях реализации ФГОС ДО (ЦДПО АНЭКС)-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Воспитательная деятельность педагога дошкольного образования в современных условиях (ЦДПО АНЭКС)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Развитие игровой деятельности дошкольников: содержание психолого-педагогической работы педагога в соответствии с требованиями ФГОС (АНОО Институт развития образования)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Методика построения онлайн-урока: как сделать интересным занятие через экран (УЦ Решение)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Общепедагогическая ИКТ-компетентность педагогических работников: требования профессионального стандарта «Педагог» и их реализация в образовательном процессе (АНОО Институт развития образования)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Информационно-коммуникационные технологии как средство создания электронных ресурсов для дошкольного образования: основы визуального дизайна,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инфографика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>, ментальные карты, комиксы, видео и наглядные инструкции  (УЦ Решение)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Применение результативных технологий оказания адресной помощи субъектам образовательных отношений в ДОО (АППО)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Игры и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квесты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процессе: развитие игротехнических навыков педагога (УЦ Решение)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Организация и содержание ранней помощи детям с ограниченными возможностями здоровья (Международные образовательные проекты)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Технологии наставничества в учебном процессе: развитие навыков педагога-наставника (УЦ Решение)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Разработка стратегии развития образовательной организации (РГПУ им Герцена)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Развитие игровой деятельности дошкольников: содержание психолого-педагогической работы педагога в соответствии с требованиями ФГОС (АНОО Институт развития образования)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Изобразительная деятельность в художественно-эстетическом развитии детей дошкольного возраста в условиях реализации ФГОС ДО (Международные образовательные проекты)-дистанционно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ИКТ в ДОУ: сетевые технологии для взаимодействия </w:t>
            </w:r>
            <w:r w:rsidRPr="00EE6F8A">
              <w:rPr>
                <w:rFonts w:ascii="Times New Roman" w:hAnsi="Times New Roman" w:cs="Times New Roman"/>
                <w:color w:val="000000"/>
              </w:rPr>
              <w:lastRenderedPageBreak/>
              <w:t>с родителями и коллегами в контексте ФГОС (АППО)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Управление ресурсами образовательной организации (АППО)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Современные методики и технологии обучения с использованием интерактивного оборудования: интерактивные доски (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СПбЦОКОиИТ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>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5">
              <w:rPr>
                <w:rFonts w:ascii="Times New Roman" w:hAnsi="Times New Roman" w:cs="Times New Roman"/>
                <w:b/>
                <w:sz w:val="24"/>
                <w:szCs w:val="24"/>
              </w:rPr>
              <w:t>8 325,42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ИКТ в ДОУ: сетевые технологии для взаимодействия с родителями и коллегами в контексте ФГОС (АППО)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Развитие игровой деятельности дошкольников: содержание психолого-педагогической работы педагога в соответствии с требованиями ФГОС (АНОО Институт развития образования)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Разработка стратегии развития образовательной организации (РГПУ им Герцена)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Воспитательная деятельность педагога дошкольного образования в современных условиях (ЦДПО АНЭКС)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Игры и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квесты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процессе: развитие игротехнических навыков педагога (УЦ Решение)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Современная инклюзивная практика в дошкольном образовательном учреждении (Международные образовательные проекты)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Профессионализм руководителя образовательной организации в логике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компетентностного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подхода: содержание профессиональных компетентностей менеджера в образовании и их оценка (АНОО Институт развития образования)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Развитие цифровых компетенций учащихся средствами индивидуальных проектов в старших классах (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СПбЦОКОиИТ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>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Технологии наставничества в учебном процессе: развитие навыков педагога-наставника (УЦ Решение)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Корректировка методических дефицитов в преподавании физической культуры в соответствии с ФГОС основного и среднего общего образования (АППО)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Развитие цифровых компетенций учащихся средствами индивидуальных проектов в старших классах (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СПбЦОКОиИТ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>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– педагог, сопровождающий программы индивидуализации образования в условиях реализации ФГОС (ИМЦ Московского района)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02" w:type="dxa"/>
            <w:vAlign w:val="center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Теория и практика использования стратегий смыслового чтения в образовательном процессе (АНОО Институт развития образования)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Развитие цифровых компетенций учащихся средствами индивидуальных проектов в старших классах (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СПбЦОКОиИТ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>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Разработка стратегии развития образовательной организации (РГПУ им Герцена)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Проектирование уроков истории и обществознания: реализация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деятельностного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подхода (АППО)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Выявление и профилактика деструктивного поведения учащихся общеобразовательных организаций (АППО)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Проектирование управленческих решений для выстраивания деятельности образовательной организации» (дистанционное обучение) (ИМЦ Василеостровского района)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Применение программы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Office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PowerPoint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для подготовки электронных презентаций (Университет ИТМО)-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lastRenderedPageBreak/>
              <w:t>329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ИКТ в ДОУ: сетевые технологии для взаимодействия с родителями и коллегами в контексте ФГОС (АППО)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Информационно-коммуникационные технологии как средство создания электронных ресурсов: основы визуального дизайна,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инфографика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>, ментальные карты, комиксы, видео и наглядные инструкции (УЦ Решение)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Использование дистанционных образовательных технологий в обучении школьников (ЦДПО АНЭКС)-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Развитие и оценивание функциональной грамотности обучающихся (по направлению "Математическая грамотность") в контексте международных исследований качества образования (АППО)-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– педагог, сопровождающий программы индивидуализации образования в условиях реализации ФГОС (ИМЦ Московского района)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Теория и практика использования стратегий смыслового чтения в образовательном процессе (АНОО Институт развития образования)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Теория и практика использования стратегий смыслового чтения в </w:t>
            </w:r>
            <w:r w:rsidRPr="00EE6F8A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образовательном процессе (АНОО Институт развития образования)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Профессиональная компетентность педагога при работе с одаренными детьми и детской одаренностью (Академия талантов)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ИКТ в образовании: использование сетевых технологий в контексте ФГОС (АППО)-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Информационно-коммуникационные технологии как средство создания электронных ресурсов: основы визуального дизайна,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инфографика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>, ментальные карты, комиксы, видео и наглядные инструкции (УЦ Решение)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Развитие профессиональной иноязычной компетентности педагога (немецкий язык) (АППО)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Корректировка методических дефицитов в преподавании физической культуры в соответствии с ФГОС основного и среднего общего образования (АППО)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Игры и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квесты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процессе: развитие игротехнических навыков педагога (УЦ Решение)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Педагогическое сопровождение индивидуального проекта выпускника основной и старшей </w:t>
            </w:r>
            <w:r w:rsidRPr="00EE6F8A">
              <w:rPr>
                <w:rFonts w:ascii="Times New Roman" w:hAnsi="Times New Roman" w:cs="Times New Roman"/>
                <w:color w:val="000000"/>
              </w:rPr>
              <w:lastRenderedPageBreak/>
              <w:t>школы в контексте ФГОС (АППО)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Технологии наставничества в учебном процессе: развитие навыков педагога-наставника (УЦ Решение)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Проектирование урочной и внеурочной деятельности в предметной области ОДНКНР: культурологический подход (АППО)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Содержание и методика обучения математике в условиях реализации ФГОС общего образования (РГПУ им Герцена)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Профилактика экстремизма и терроризма в образовательных учреждениях (РГПУ им Герцена) - 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  <w:r w:rsidRPr="00EE6F8A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E6F8A">
              <w:rPr>
                <w:rFonts w:ascii="Times New Roman" w:hAnsi="Times New Roman" w:cs="Times New Roman"/>
                <w:bCs/>
                <w:color w:val="000000"/>
              </w:rPr>
              <w:t xml:space="preserve">ГБУ ДО </w:t>
            </w:r>
            <w:proofErr w:type="spellStart"/>
            <w:r w:rsidRPr="00EE6F8A">
              <w:rPr>
                <w:rFonts w:ascii="Times New Roman" w:hAnsi="Times New Roman" w:cs="Times New Roman"/>
                <w:bCs/>
                <w:color w:val="000000"/>
              </w:rPr>
              <w:t>ЦГПВДиМ</w:t>
            </w:r>
            <w:proofErr w:type="spellEnd"/>
            <w:r w:rsidRPr="00EE6F8A">
              <w:rPr>
                <w:rFonts w:ascii="Times New Roman" w:hAnsi="Times New Roman" w:cs="Times New Roman"/>
                <w:bCs/>
                <w:color w:val="000000"/>
              </w:rPr>
              <w:t xml:space="preserve"> «Взлет»</w:t>
            </w:r>
          </w:p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Игры и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квесты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процессе: развитие игротехнических навыков педагога (УЦ Решение) - дистанционно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  <w:tr w:rsidR="0006350B" w:rsidRPr="00EE6F8A" w:rsidTr="0006350B"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E6F8A">
              <w:rPr>
                <w:rFonts w:ascii="Times New Roman" w:hAnsi="Times New Roman" w:cs="Times New Roman"/>
                <w:bCs/>
                <w:color w:val="000000"/>
              </w:rPr>
              <w:t xml:space="preserve">ГБУ ДО </w:t>
            </w:r>
            <w:proofErr w:type="spellStart"/>
            <w:r w:rsidRPr="00EE6F8A">
              <w:rPr>
                <w:rFonts w:ascii="Times New Roman" w:hAnsi="Times New Roman" w:cs="Times New Roman"/>
                <w:bCs/>
                <w:color w:val="000000"/>
              </w:rPr>
              <w:t>ЦГПВДиМ</w:t>
            </w:r>
            <w:proofErr w:type="spellEnd"/>
            <w:r w:rsidRPr="00EE6F8A">
              <w:rPr>
                <w:rFonts w:ascii="Times New Roman" w:hAnsi="Times New Roman" w:cs="Times New Roman"/>
                <w:bCs/>
                <w:color w:val="000000"/>
              </w:rPr>
              <w:t xml:space="preserve"> «Взлет»</w:t>
            </w:r>
          </w:p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>Разработка стратегии развития образовательной организации (РГПУ им. А.И. Герцена) -очно</w:t>
            </w:r>
          </w:p>
        </w:tc>
        <w:tc>
          <w:tcPr>
            <w:tcW w:w="1703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E">
              <w:rPr>
                <w:rFonts w:ascii="Times New Roman" w:hAnsi="Times New Roman" w:cs="Times New Roman"/>
                <w:b/>
                <w:sz w:val="24"/>
                <w:szCs w:val="24"/>
              </w:rPr>
              <w:t>5 802,56 руб.</w:t>
            </w:r>
          </w:p>
        </w:tc>
      </w:tr>
      <w:tr w:rsidR="0006350B" w:rsidRPr="00527528" w:rsidTr="0006350B">
        <w:trPr>
          <w:trHeight w:val="1101"/>
        </w:trPr>
        <w:tc>
          <w:tcPr>
            <w:tcW w:w="1992" w:type="dxa"/>
          </w:tcPr>
          <w:p w:rsidR="0006350B" w:rsidRPr="00EE6F8A" w:rsidRDefault="0006350B" w:rsidP="00EE6F8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E6F8A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ГБУ ДО ЦППМСП</w:t>
            </w:r>
          </w:p>
          <w:p w:rsidR="0006350B" w:rsidRPr="00EE6F8A" w:rsidRDefault="0006350B" w:rsidP="00EE6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06350B" w:rsidRPr="008365EE" w:rsidRDefault="0006350B" w:rsidP="00EE6F8A">
            <w:pPr>
              <w:rPr>
                <w:rFonts w:ascii="Times New Roman" w:hAnsi="Times New Roman" w:cs="Times New Roman"/>
                <w:color w:val="000000"/>
              </w:rPr>
            </w:pPr>
            <w:r w:rsidRPr="00EE6F8A">
              <w:rPr>
                <w:rFonts w:ascii="Times New Roman" w:hAnsi="Times New Roman" w:cs="Times New Roman"/>
                <w:color w:val="000000"/>
              </w:rPr>
              <w:t xml:space="preserve">Психологическая </w:t>
            </w:r>
            <w:proofErr w:type="spellStart"/>
            <w:r w:rsidRPr="00EE6F8A">
              <w:rPr>
                <w:rFonts w:ascii="Times New Roman" w:hAnsi="Times New Roman" w:cs="Times New Roman"/>
                <w:color w:val="000000"/>
              </w:rPr>
              <w:t>кибербезопасность</w:t>
            </w:r>
            <w:proofErr w:type="spellEnd"/>
            <w:r w:rsidRPr="00EE6F8A">
              <w:rPr>
                <w:rFonts w:ascii="Times New Roman" w:hAnsi="Times New Roman" w:cs="Times New Roman"/>
                <w:color w:val="000000"/>
              </w:rPr>
              <w:t xml:space="preserve"> в образовательной среде (УЦ Решение) - дистанционно</w:t>
            </w:r>
          </w:p>
        </w:tc>
        <w:tc>
          <w:tcPr>
            <w:tcW w:w="1703" w:type="dxa"/>
          </w:tcPr>
          <w:p w:rsidR="0006350B" w:rsidRPr="00527528" w:rsidRDefault="0006350B" w:rsidP="00E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</w:rPr>
              <w:t>4 288,85 руб.</w:t>
            </w:r>
          </w:p>
        </w:tc>
      </w:tr>
    </w:tbl>
    <w:p w:rsidR="00E1555D" w:rsidRPr="00527528" w:rsidRDefault="00E1555D">
      <w:pPr>
        <w:rPr>
          <w:rFonts w:ascii="Times New Roman" w:hAnsi="Times New Roman" w:cs="Times New Roman"/>
          <w:sz w:val="24"/>
          <w:szCs w:val="24"/>
        </w:rPr>
      </w:pPr>
    </w:p>
    <w:sectPr w:rsidR="00E1555D" w:rsidRPr="00527528" w:rsidSect="0006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F8"/>
    <w:rsid w:val="00043720"/>
    <w:rsid w:val="00056007"/>
    <w:rsid w:val="0006350B"/>
    <w:rsid w:val="00087654"/>
    <w:rsid w:val="00094356"/>
    <w:rsid w:val="000A0070"/>
    <w:rsid w:val="000A1DC5"/>
    <w:rsid w:val="000B1158"/>
    <w:rsid w:val="000B6EF6"/>
    <w:rsid w:val="000D441B"/>
    <w:rsid w:val="001068B9"/>
    <w:rsid w:val="001103C2"/>
    <w:rsid w:val="001307C1"/>
    <w:rsid w:val="00163657"/>
    <w:rsid w:val="00185385"/>
    <w:rsid w:val="0018572D"/>
    <w:rsid w:val="00197CBF"/>
    <w:rsid w:val="001F75DB"/>
    <w:rsid w:val="0021729D"/>
    <w:rsid w:val="002877F8"/>
    <w:rsid w:val="002B4F6A"/>
    <w:rsid w:val="002F0A0E"/>
    <w:rsid w:val="00314C30"/>
    <w:rsid w:val="00314EB0"/>
    <w:rsid w:val="003278B6"/>
    <w:rsid w:val="0033137B"/>
    <w:rsid w:val="00332AA9"/>
    <w:rsid w:val="003547F4"/>
    <w:rsid w:val="00393A9D"/>
    <w:rsid w:val="003A761E"/>
    <w:rsid w:val="003B2609"/>
    <w:rsid w:val="00431179"/>
    <w:rsid w:val="004C3928"/>
    <w:rsid w:val="00522680"/>
    <w:rsid w:val="00527528"/>
    <w:rsid w:val="005946CE"/>
    <w:rsid w:val="005A5E4F"/>
    <w:rsid w:val="005A78EF"/>
    <w:rsid w:val="005B1E46"/>
    <w:rsid w:val="00613808"/>
    <w:rsid w:val="00661723"/>
    <w:rsid w:val="006E1441"/>
    <w:rsid w:val="00713355"/>
    <w:rsid w:val="00717E93"/>
    <w:rsid w:val="00730C19"/>
    <w:rsid w:val="007430DE"/>
    <w:rsid w:val="0079411D"/>
    <w:rsid w:val="007B3F53"/>
    <w:rsid w:val="007F54E1"/>
    <w:rsid w:val="008266B2"/>
    <w:rsid w:val="00827E75"/>
    <w:rsid w:val="008365EE"/>
    <w:rsid w:val="0088421A"/>
    <w:rsid w:val="00895C40"/>
    <w:rsid w:val="00897C1D"/>
    <w:rsid w:val="008A5432"/>
    <w:rsid w:val="008D5B9D"/>
    <w:rsid w:val="00912688"/>
    <w:rsid w:val="00930F66"/>
    <w:rsid w:val="009439B7"/>
    <w:rsid w:val="00946E4A"/>
    <w:rsid w:val="009A7674"/>
    <w:rsid w:val="009D6517"/>
    <w:rsid w:val="00A24EF8"/>
    <w:rsid w:val="00A334F7"/>
    <w:rsid w:val="00A41188"/>
    <w:rsid w:val="00A45A85"/>
    <w:rsid w:val="00A564C0"/>
    <w:rsid w:val="00A61034"/>
    <w:rsid w:val="00A8614D"/>
    <w:rsid w:val="00B02EC8"/>
    <w:rsid w:val="00B12465"/>
    <w:rsid w:val="00B1428F"/>
    <w:rsid w:val="00B277F8"/>
    <w:rsid w:val="00B824F8"/>
    <w:rsid w:val="00B85A12"/>
    <w:rsid w:val="00B93FFA"/>
    <w:rsid w:val="00BD46DD"/>
    <w:rsid w:val="00C96398"/>
    <w:rsid w:val="00CA2861"/>
    <w:rsid w:val="00CC6E71"/>
    <w:rsid w:val="00CE48C9"/>
    <w:rsid w:val="00CF09E0"/>
    <w:rsid w:val="00D64373"/>
    <w:rsid w:val="00D7783E"/>
    <w:rsid w:val="00D813AC"/>
    <w:rsid w:val="00D96CF2"/>
    <w:rsid w:val="00DC102B"/>
    <w:rsid w:val="00DC392C"/>
    <w:rsid w:val="00DD1CD1"/>
    <w:rsid w:val="00DE0964"/>
    <w:rsid w:val="00DE0DEC"/>
    <w:rsid w:val="00E1555D"/>
    <w:rsid w:val="00E45503"/>
    <w:rsid w:val="00E65740"/>
    <w:rsid w:val="00EB0571"/>
    <w:rsid w:val="00ED1F07"/>
    <w:rsid w:val="00EE6F8A"/>
    <w:rsid w:val="00EF07B0"/>
    <w:rsid w:val="00F3371E"/>
    <w:rsid w:val="00F372F3"/>
    <w:rsid w:val="00F45144"/>
    <w:rsid w:val="00FA37D4"/>
    <w:rsid w:val="00FC41E8"/>
    <w:rsid w:val="00FC7F4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EA19"/>
  <w15:chartTrackingRefBased/>
  <w15:docId w15:val="{5B39235D-7B04-4FA5-9066-0BF5C33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8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C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7EAF-10C3-4270-8CD6-AECC5582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Герасимова Диляра Альфредовна</cp:lastModifiedBy>
  <cp:revision>3</cp:revision>
  <cp:lastPrinted>2020-10-13T14:05:00Z</cp:lastPrinted>
  <dcterms:created xsi:type="dcterms:W3CDTF">2021-03-03T06:07:00Z</dcterms:created>
  <dcterms:modified xsi:type="dcterms:W3CDTF">2021-03-03T06:09:00Z</dcterms:modified>
</cp:coreProperties>
</file>